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66" w:rsidRPr="00F76A3B" w:rsidRDefault="004D3821" w:rsidP="00DA2066">
      <w:pPr>
        <w:ind w:firstLine="708"/>
        <w:jc w:val="both"/>
        <w:rPr>
          <w:b/>
          <w:sz w:val="26"/>
          <w:szCs w:val="26"/>
        </w:rPr>
      </w:pPr>
      <w:r w:rsidRPr="00F76A3B">
        <w:rPr>
          <w:b/>
          <w:sz w:val="26"/>
          <w:szCs w:val="26"/>
        </w:rPr>
        <w:t xml:space="preserve">5. </w:t>
      </w:r>
      <w:r w:rsidR="00DA2066" w:rsidRPr="00F76A3B">
        <w:rPr>
          <w:b/>
          <w:sz w:val="26"/>
          <w:szCs w:val="26"/>
        </w:rPr>
        <w:t xml:space="preserve">Анализ результатов антикоррупционной экспертизы нормативно-правовых актов и проектов нормативно-правовых актов Администрации городского поселения Пойковский и антикоррупционной экспертизы решений и проектов решений Совета депутатов городского поселения </w:t>
      </w:r>
      <w:r w:rsidR="00093461" w:rsidRPr="00F76A3B">
        <w:rPr>
          <w:b/>
          <w:sz w:val="26"/>
          <w:szCs w:val="26"/>
        </w:rPr>
        <w:t xml:space="preserve">Пойковский за </w:t>
      </w:r>
      <w:r w:rsidR="007C0293">
        <w:rPr>
          <w:b/>
          <w:sz w:val="26"/>
          <w:szCs w:val="26"/>
        </w:rPr>
        <w:t xml:space="preserve">1 </w:t>
      </w:r>
      <w:r w:rsidR="00093461" w:rsidRPr="00F76A3B">
        <w:rPr>
          <w:b/>
          <w:sz w:val="26"/>
          <w:szCs w:val="26"/>
        </w:rPr>
        <w:t>квартал 20</w:t>
      </w:r>
      <w:r w:rsidR="007213ED">
        <w:rPr>
          <w:b/>
          <w:sz w:val="26"/>
          <w:szCs w:val="26"/>
        </w:rPr>
        <w:t>2</w:t>
      </w:r>
      <w:r w:rsidR="00FC3D54">
        <w:rPr>
          <w:b/>
          <w:sz w:val="26"/>
          <w:szCs w:val="26"/>
        </w:rPr>
        <w:t xml:space="preserve">3 </w:t>
      </w:r>
      <w:r w:rsidR="00DA2066" w:rsidRPr="00F76A3B">
        <w:rPr>
          <w:b/>
          <w:sz w:val="26"/>
          <w:szCs w:val="26"/>
        </w:rPr>
        <w:t>года.</w:t>
      </w:r>
    </w:p>
    <w:p w:rsidR="00DA2066" w:rsidRPr="00F76A3B" w:rsidRDefault="00DA2066" w:rsidP="00DA2066">
      <w:pPr>
        <w:ind w:firstLine="708"/>
        <w:jc w:val="both"/>
        <w:rPr>
          <w:sz w:val="26"/>
          <w:szCs w:val="26"/>
        </w:rPr>
      </w:pPr>
    </w:p>
    <w:p w:rsidR="00DA2066" w:rsidRPr="00F76A3B" w:rsidRDefault="00DA2066" w:rsidP="00DA2066">
      <w:pPr>
        <w:ind w:firstLine="708"/>
        <w:jc w:val="both"/>
        <w:rPr>
          <w:sz w:val="26"/>
          <w:szCs w:val="26"/>
        </w:rPr>
      </w:pPr>
      <w:r w:rsidRPr="00F76A3B">
        <w:rPr>
          <w:sz w:val="26"/>
          <w:szCs w:val="26"/>
        </w:rPr>
        <w:t>Специалистами Администрации особое внимание уделяется внутренней экспертизе проектов нормативных правовых актов, своевременному представлению сведений о доходах, имуществе и обязательствах имущественного характера.</w:t>
      </w:r>
    </w:p>
    <w:p w:rsidR="00093461" w:rsidRPr="00F76A3B" w:rsidRDefault="00093461" w:rsidP="00093461">
      <w:pPr>
        <w:pStyle w:val="a4"/>
        <w:ind w:left="0" w:firstLine="567"/>
        <w:jc w:val="both"/>
        <w:rPr>
          <w:sz w:val="26"/>
          <w:szCs w:val="26"/>
        </w:rPr>
      </w:pPr>
      <w:r w:rsidRPr="00F76A3B">
        <w:rPr>
          <w:sz w:val="26"/>
          <w:szCs w:val="26"/>
        </w:rPr>
        <w:t>Так за т</w:t>
      </w:r>
      <w:r w:rsidR="007213ED">
        <w:rPr>
          <w:sz w:val="26"/>
          <w:szCs w:val="26"/>
        </w:rPr>
        <w:t>екущий период 202</w:t>
      </w:r>
      <w:r w:rsidR="00FC3D54">
        <w:rPr>
          <w:sz w:val="26"/>
          <w:szCs w:val="26"/>
        </w:rPr>
        <w:t>3</w:t>
      </w:r>
      <w:r w:rsidRPr="00F76A3B">
        <w:rPr>
          <w:sz w:val="26"/>
          <w:szCs w:val="26"/>
        </w:rPr>
        <w:t xml:space="preserve"> года, в соответствии с постановлением Администрации от 25.11.2015 №632-п «Об утверждении порядка проведения антикоррупционной экспертизы НПА и проектов НПА Администрации» было выдано </w:t>
      </w:r>
      <w:r w:rsidR="00687F35" w:rsidRPr="00CD7278">
        <w:rPr>
          <w:b/>
          <w:sz w:val="26"/>
          <w:szCs w:val="26"/>
        </w:rPr>
        <w:t>80</w:t>
      </w:r>
      <w:r w:rsidRPr="00F76A3B">
        <w:rPr>
          <w:color w:val="FF0000"/>
          <w:sz w:val="26"/>
          <w:szCs w:val="26"/>
        </w:rPr>
        <w:t xml:space="preserve"> </w:t>
      </w:r>
      <w:r w:rsidRPr="00F76A3B">
        <w:rPr>
          <w:sz w:val="26"/>
          <w:szCs w:val="26"/>
        </w:rPr>
        <w:t>заключений, отрицательных экспертных заключений на МПА не поступало.</w:t>
      </w:r>
    </w:p>
    <w:p w:rsidR="00DA2066" w:rsidRPr="00F76A3B" w:rsidRDefault="00DA2066" w:rsidP="00DA206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F76A3B">
        <w:rPr>
          <w:rStyle w:val="a3"/>
          <w:b w:val="0"/>
          <w:sz w:val="26"/>
          <w:szCs w:val="26"/>
        </w:rPr>
        <w:t>Показатели работы Совета говорят о том, что это правильный подход, который способствует более эффективно</w:t>
      </w:r>
      <w:bookmarkStart w:id="0" w:name="_GoBack"/>
      <w:bookmarkEnd w:id="0"/>
      <w:r w:rsidRPr="00F76A3B">
        <w:rPr>
          <w:rStyle w:val="a3"/>
          <w:b w:val="0"/>
          <w:sz w:val="26"/>
          <w:szCs w:val="26"/>
        </w:rPr>
        <w:t xml:space="preserve">й работе в сфере противодействия коррупции. </w:t>
      </w:r>
    </w:p>
    <w:p w:rsidR="00DA2066" w:rsidRPr="00F76A3B" w:rsidRDefault="00DA2066" w:rsidP="00DA206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F76A3B">
        <w:rPr>
          <w:rStyle w:val="a3"/>
          <w:b w:val="0"/>
          <w:sz w:val="26"/>
          <w:szCs w:val="26"/>
        </w:rPr>
        <w:t xml:space="preserve">Деятельность Совета направлена на профилактику выявления и пресечения коррупционных нарушений в органах местного самоуправления. Так, при тесном взаимодействии специалистов Администрации с Нефтеюганской межрайонной прокуратурой проводится антикоррупционная экспертиза нормативно-правовых актов и решений Совета депутатов городского поселения Пойковский. </w:t>
      </w:r>
    </w:p>
    <w:p w:rsidR="00DA2066" w:rsidRPr="00F76A3B" w:rsidRDefault="00DA2066" w:rsidP="00DA206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76A3B">
        <w:rPr>
          <w:sz w:val="26"/>
          <w:szCs w:val="26"/>
        </w:rPr>
        <w:t>С целью приведения нормативных правовых актов в соответствие с действующим законодательством, а также для реализации мер по противодействию коррупции в полном объеме, ведется постоянный анализ действующих нормативных правовых актов Российской Федерации и Ханты-Мансийского автономного округа – Югры.</w:t>
      </w:r>
    </w:p>
    <w:p w:rsidR="00907631" w:rsidRPr="00F76A3B" w:rsidRDefault="00907631">
      <w:pPr>
        <w:rPr>
          <w:sz w:val="26"/>
          <w:szCs w:val="26"/>
        </w:rPr>
      </w:pPr>
    </w:p>
    <w:sectPr w:rsidR="00907631" w:rsidRPr="00F7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B6"/>
    <w:rsid w:val="00093461"/>
    <w:rsid w:val="00102F85"/>
    <w:rsid w:val="004D3821"/>
    <w:rsid w:val="00687F35"/>
    <w:rsid w:val="007213ED"/>
    <w:rsid w:val="007465B6"/>
    <w:rsid w:val="007C0293"/>
    <w:rsid w:val="00907631"/>
    <w:rsid w:val="00CD7278"/>
    <w:rsid w:val="00DA2066"/>
    <w:rsid w:val="00F76A3B"/>
    <w:rsid w:val="00FC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DCF2-59F2-4859-AA8E-FD438C55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2066"/>
    <w:rPr>
      <w:b/>
      <w:bCs/>
    </w:rPr>
  </w:style>
  <w:style w:type="paragraph" w:styleId="a4">
    <w:name w:val="List Paragraph"/>
    <w:basedOn w:val="a"/>
    <w:uiPriority w:val="34"/>
    <w:qFormat/>
    <w:rsid w:val="0009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Ольга В. Бас</cp:lastModifiedBy>
  <cp:revision>11</cp:revision>
  <dcterms:created xsi:type="dcterms:W3CDTF">2018-06-15T12:24:00Z</dcterms:created>
  <dcterms:modified xsi:type="dcterms:W3CDTF">2023-06-19T09:40:00Z</dcterms:modified>
</cp:coreProperties>
</file>