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476" w:rsidRDefault="004E2476" w:rsidP="004E2476">
      <w:pPr>
        <w:widowControl w:val="0"/>
        <w:autoSpaceDE w:val="0"/>
        <w:autoSpaceDN w:val="0"/>
        <w:adjustRightInd w:val="0"/>
        <w:spacing w:before="60" w:after="100" w:line="240" w:lineRule="auto"/>
        <w:ind w:left="-284" w:firstLine="2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ПРОТОКОЛ № 2</w:t>
      </w:r>
    </w:p>
    <w:p w:rsidR="004E2476" w:rsidRDefault="004E2476" w:rsidP="004E2476">
      <w:pPr>
        <w:widowControl w:val="0"/>
        <w:autoSpaceDE w:val="0"/>
        <w:autoSpaceDN w:val="0"/>
        <w:adjustRightInd w:val="0"/>
        <w:spacing w:before="60" w:after="30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рассмотрения заявок на участие в открытом аукционе по извещению №120213/0015026/01</w:t>
      </w:r>
    </w:p>
    <w:p w:rsidR="004E2476" w:rsidRDefault="004E2476" w:rsidP="004E2476">
      <w:pPr>
        <w:widowControl w:val="0"/>
        <w:autoSpaceDE w:val="0"/>
        <w:autoSpaceDN w:val="0"/>
        <w:adjustRightInd w:val="0"/>
        <w:spacing w:before="60" w:after="16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пгт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ойковский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            11.03.2013</w:t>
      </w:r>
    </w:p>
    <w:p w:rsidR="004E2476" w:rsidRDefault="004E2476" w:rsidP="004E2476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Аукционная комиссия Муниципальное учреждение “Администрация городского поселения Пойковский” провела процедуру рассмотрения заявок на участие в аукционе в 10:10 11.03.2013 года по адресу: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пгт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ойковский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аукцион проводится по адресу организатора аукциона: 628331, Тюменская область, Ханты-Мансийский автономный округ – Югра,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Нефтеюганский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пгт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Пойковский, 4 микрорайон, 5 дом, зал заседаний.</w:t>
      </w:r>
    </w:p>
    <w:p w:rsidR="004E2476" w:rsidRDefault="004E2476" w:rsidP="004E2476">
      <w:pPr>
        <w:widowControl w:val="0"/>
        <w:autoSpaceDE w:val="0"/>
        <w:autoSpaceDN w:val="0"/>
        <w:adjustRightInd w:val="0"/>
        <w:spacing w:before="28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Рассмотрение заявок на участие в открытом аукционе проводилось комиссией, в следующем составе: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3"/>
        <w:gridCol w:w="360"/>
      </w:tblGrid>
      <w:tr w:rsidR="004E2476" w:rsidTr="000E2F77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1. Виноградов Аркадий Николаевич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председателя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2. Белов Владимир Владимирович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Член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3. Зверева Гузель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Рафатовна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Член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4.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Сахарчук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Тамара Александровна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Член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Туйкина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Ирина Вячеславовна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Член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6. Гусев Дмитрий Александрович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Член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7. Ткачева Евгения Анатольевна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2476" w:rsidRDefault="004E2476" w:rsidP="004E247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Всего на заседании присутствовало 7 членов комиссии, что составило 100 % от общего количества членов комиссии. Кворум имеется, заседание правомочно.</w:t>
      </w:r>
    </w:p>
    <w:p w:rsidR="004E2476" w:rsidRDefault="004E2476" w:rsidP="004E2476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Извещение о проведении настоящего аукциона было размещено на официальном сайте торгов </w:t>
      </w:r>
      <w:hyperlink r:id="rId5" w:history="1">
        <w:r w:rsidRPr="00867501">
          <w:rPr>
            <w:rStyle w:val="a3"/>
          </w:rPr>
          <w:t>http://torgi.gov.ru/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13.02.2013.</w:t>
      </w:r>
    </w:p>
    <w:p w:rsidR="004E2476" w:rsidRDefault="004E2476" w:rsidP="004E2476">
      <w:pPr>
        <w:widowControl w:val="0"/>
        <w:autoSpaceDE w:val="0"/>
        <w:autoSpaceDN w:val="0"/>
        <w:adjustRightInd w:val="0"/>
        <w:spacing w:before="180" w:after="30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Лот № 1</w:t>
      </w:r>
    </w:p>
    <w:p w:rsidR="004E2476" w:rsidRDefault="004E2476" w:rsidP="004E2476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Предмет аукциона: Право заключения договора аренды имущества находящегося в Муниципальной собственности, расположенного по адресу Ханты-Мансийский Автономный округ - Югра АО,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Нефтеюганский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р-н, Пойковский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пгт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4-й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мкр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Ханты-Мансийский Автономный округ - Югра АО,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Нефтеюганский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р-н, Пойковский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пгт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4-й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мкр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17 строение, общей площадью 78,6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кв.м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Целевое назначение: Использование под гараж</w:t>
      </w:r>
    </w:p>
    <w:p w:rsidR="004E2476" w:rsidRDefault="004E2476" w:rsidP="004E2476">
      <w:pPr>
        <w:widowControl w:val="0"/>
        <w:autoSpaceDE w:val="0"/>
        <w:autoSpaceDN w:val="0"/>
        <w:adjustRightInd w:val="0"/>
        <w:spacing w:before="28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4.1. Комиссией рассмотрены заявки на участие в аукционе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133"/>
        <w:gridCol w:w="3401"/>
        <w:gridCol w:w="1700"/>
        <w:gridCol w:w="1700"/>
      </w:tblGrid>
      <w:tr w:rsidR="004E2476" w:rsidTr="000E2F77">
        <w:trPr>
          <w:tblHeader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Рег. № заявки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заявителя и почтовый адрес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Причина отказа</w:t>
            </w:r>
          </w:p>
        </w:tc>
      </w:tr>
      <w:tr w:rsidR="004E2476" w:rsidTr="000E2F77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ОАО “Ростелеком” Юридический адрес: 191002,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-Петербург, ул. Достоевского, д.15 Почтовый адрес: 400131, г. Волгоград, ул. Гоголя, д.6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Допущен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60" w:after="120" w:line="240" w:lineRule="auto"/>
              <w:ind w:left="40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4E2476" w:rsidRDefault="004E2476" w:rsidP="004E2476">
      <w:pPr>
        <w:widowControl w:val="0"/>
        <w:autoSpaceDE w:val="0"/>
        <w:autoSpaceDN w:val="0"/>
        <w:adjustRightInd w:val="0"/>
        <w:spacing w:before="280" w:after="6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4.2. Решение комиссии: Аукцион признать несостоявшимся, поскольку на момент окончания срока приема заявок зарегистрировано не более одной заявки, в связи,</w:t>
      </w:r>
      <w:r w:rsidR="00FB574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 чем конкурсная комиссия объявляет торги несостоявшимися.</w:t>
      </w:r>
      <w:r w:rsidR="00FB574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Заключить договор аренды с единственным претендентом, по начальной цене договора,</w:t>
      </w:r>
      <w:r w:rsidR="00FB574F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 xml:space="preserve">указанной в извещении и на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условиях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прописанных в аукционной документации.</w:t>
      </w:r>
    </w:p>
    <w:p w:rsidR="004E2476" w:rsidRDefault="004E2476" w:rsidP="004E2476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 комиссии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66"/>
        <w:gridCol w:w="2834"/>
      </w:tblGrid>
      <w:tr w:rsidR="004E2476" w:rsidTr="000E2F77">
        <w:tc>
          <w:tcPr>
            <w:tcW w:w="51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Виноградов Аркадий Николаевич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4E2476" w:rsidRDefault="004E2476" w:rsidP="004E2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Заместитель председателя комиссии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66"/>
        <w:gridCol w:w="2834"/>
      </w:tblGrid>
      <w:tr w:rsidR="004E2476" w:rsidTr="000E2F77">
        <w:tc>
          <w:tcPr>
            <w:tcW w:w="51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Белов Владимир Владимирович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4E2476" w:rsidRDefault="004E2476" w:rsidP="004E2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Член комиссии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66"/>
        <w:gridCol w:w="2834"/>
      </w:tblGrid>
      <w:tr w:rsidR="004E2476" w:rsidTr="000E2F77">
        <w:tc>
          <w:tcPr>
            <w:tcW w:w="51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Зверева Гузель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Рафатовна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4E2476" w:rsidRDefault="004E2476" w:rsidP="004E2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Член комиссии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66"/>
        <w:gridCol w:w="2834"/>
      </w:tblGrid>
      <w:tr w:rsidR="004E2476" w:rsidTr="000E2F77">
        <w:tc>
          <w:tcPr>
            <w:tcW w:w="51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Сахарчук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Тамара Александровна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4E2476" w:rsidRDefault="004E2476" w:rsidP="004E2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Член комиссии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66"/>
        <w:gridCol w:w="2834"/>
      </w:tblGrid>
      <w:tr w:rsidR="004E2476" w:rsidTr="000E2F77">
        <w:tc>
          <w:tcPr>
            <w:tcW w:w="51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Туйкина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Ирина Вячеславовна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4E2476" w:rsidRDefault="004E2476" w:rsidP="004E2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Член комиссии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66"/>
        <w:gridCol w:w="2834"/>
      </w:tblGrid>
      <w:tr w:rsidR="004E2476" w:rsidTr="000E2F77">
        <w:tc>
          <w:tcPr>
            <w:tcW w:w="51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 Гусев Дмитрий Александрович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4E2476" w:rsidRDefault="004E2476" w:rsidP="004E2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Член комиссии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66"/>
        <w:gridCol w:w="2834"/>
      </w:tblGrid>
      <w:tr w:rsidR="004E2476" w:rsidTr="000E2F77">
        <w:tc>
          <w:tcPr>
            <w:tcW w:w="51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 Ткачева Евгения Анатольевна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476" w:rsidTr="000E2F77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4E2476" w:rsidRDefault="004E2476" w:rsidP="000E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4E2476" w:rsidRDefault="004E2476" w:rsidP="004E24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C1158" w:rsidRDefault="003C1158"/>
    <w:sectPr w:rsidR="003C1158" w:rsidSect="00867501">
      <w:pgSz w:w="11905" w:h="16837"/>
      <w:pgMar w:top="1133" w:right="706" w:bottom="850" w:left="15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29"/>
    <w:rsid w:val="003C1158"/>
    <w:rsid w:val="004E2476"/>
    <w:rsid w:val="00A83129"/>
    <w:rsid w:val="00FB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47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2476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47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2476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 Г Р</dc:creator>
  <cp:keywords/>
  <dc:description/>
  <cp:lastModifiedBy>Зверева Г Р</cp:lastModifiedBy>
  <cp:revision>4</cp:revision>
  <dcterms:created xsi:type="dcterms:W3CDTF">2013-03-13T03:30:00Z</dcterms:created>
  <dcterms:modified xsi:type="dcterms:W3CDTF">2013-03-27T04:15:00Z</dcterms:modified>
</cp:coreProperties>
</file>