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F32" w:rsidRPr="00D93361" w:rsidRDefault="00081F32" w:rsidP="00081F3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93361">
        <w:rPr>
          <w:b/>
          <w:sz w:val="28"/>
          <w:szCs w:val="28"/>
        </w:rPr>
        <w:t>Муниципальное образование</w:t>
      </w:r>
    </w:p>
    <w:p w:rsidR="00081F32" w:rsidRPr="00D93361" w:rsidRDefault="00081F32" w:rsidP="00081F32">
      <w:pPr>
        <w:jc w:val="center"/>
        <w:rPr>
          <w:b/>
          <w:sz w:val="28"/>
          <w:szCs w:val="28"/>
        </w:rPr>
      </w:pPr>
      <w:r w:rsidRPr="00D93361">
        <w:rPr>
          <w:b/>
          <w:sz w:val="28"/>
          <w:szCs w:val="28"/>
        </w:rPr>
        <w:t>Городское поселение Пойковский</w:t>
      </w:r>
    </w:p>
    <w:p w:rsidR="00081F32" w:rsidRPr="00D93361" w:rsidRDefault="00081F32" w:rsidP="00081F32">
      <w:pPr>
        <w:jc w:val="center"/>
        <w:rPr>
          <w:b/>
          <w:sz w:val="28"/>
          <w:szCs w:val="28"/>
        </w:rPr>
      </w:pPr>
      <w:r w:rsidRPr="00D93361">
        <w:rPr>
          <w:b/>
          <w:sz w:val="28"/>
          <w:szCs w:val="28"/>
        </w:rPr>
        <w:t>Нефтеюганский район</w:t>
      </w:r>
    </w:p>
    <w:p w:rsidR="00081F32" w:rsidRPr="00D93361" w:rsidRDefault="00081F32" w:rsidP="00081F32">
      <w:pPr>
        <w:jc w:val="center"/>
        <w:rPr>
          <w:b/>
          <w:sz w:val="28"/>
          <w:szCs w:val="28"/>
        </w:rPr>
      </w:pPr>
      <w:r w:rsidRPr="00D93361">
        <w:rPr>
          <w:b/>
          <w:sz w:val="28"/>
          <w:szCs w:val="28"/>
        </w:rPr>
        <w:t>Ханты  - Мансийский автономный округ – Югра</w:t>
      </w:r>
    </w:p>
    <w:p w:rsidR="00081F32" w:rsidRPr="00D93361" w:rsidRDefault="00081F32" w:rsidP="00081F32">
      <w:pPr>
        <w:jc w:val="center"/>
        <w:rPr>
          <w:b/>
          <w:sz w:val="32"/>
          <w:szCs w:val="32"/>
        </w:rPr>
      </w:pPr>
      <w:r w:rsidRPr="00D93361">
        <w:rPr>
          <w:b/>
          <w:sz w:val="32"/>
          <w:szCs w:val="32"/>
        </w:rPr>
        <w:t>Совет депутатов городского поселения Пойковский</w:t>
      </w:r>
    </w:p>
    <w:p w:rsidR="00081F32" w:rsidRPr="00D93361" w:rsidRDefault="00081F32" w:rsidP="00081F32">
      <w:pPr>
        <w:rPr>
          <w:rFonts w:cs="Arial"/>
          <w:b/>
        </w:rPr>
      </w:pPr>
    </w:p>
    <w:p w:rsidR="00081F32" w:rsidRPr="00AF6225" w:rsidRDefault="009C2981" w:rsidP="00081F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081F32" w:rsidRPr="00D93361" w:rsidRDefault="00081F32" w:rsidP="00081F32"/>
    <w:p w:rsidR="00081F32" w:rsidRPr="009C2981" w:rsidRDefault="00081F32" w:rsidP="00081F32">
      <w:pPr>
        <w:rPr>
          <w:rFonts w:ascii="Arial" w:hAnsi="Arial" w:cs="Arial"/>
          <w:sz w:val="26"/>
          <w:szCs w:val="26"/>
        </w:rPr>
      </w:pPr>
      <w:r w:rsidRPr="009C2981">
        <w:rPr>
          <w:rFonts w:ascii="Arial" w:hAnsi="Arial" w:cs="Arial"/>
          <w:sz w:val="26"/>
          <w:szCs w:val="26"/>
        </w:rPr>
        <w:t>__</w:t>
      </w:r>
      <w:r w:rsidR="009C2981">
        <w:rPr>
          <w:rFonts w:ascii="Arial" w:hAnsi="Arial" w:cs="Arial"/>
          <w:sz w:val="26"/>
          <w:szCs w:val="26"/>
          <w:u w:val="single"/>
        </w:rPr>
        <w:t>24.10.2019</w:t>
      </w:r>
      <w:r w:rsidRPr="009C2981">
        <w:rPr>
          <w:rFonts w:ascii="Arial" w:hAnsi="Arial" w:cs="Arial"/>
          <w:sz w:val="26"/>
          <w:szCs w:val="26"/>
        </w:rPr>
        <w:t xml:space="preserve">                                                      </w:t>
      </w:r>
      <w:r w:rsidR="009C2981">
        <w:rPr>
          <w:rFonts w:ascii="Arial" w:hAnsi="Arial" w:cs="Arial"/>
          <w:sz w:val="26"/>
          <w:szCs w:val="26"/>
        </w:rPr>
        <w:t xml:space="preserve">                           </w:t>
      </w:r>
      <w:r w:rsidRPr="009C2981">
        <w:rPr>
          <w:rFonts w:ascii="Arial" w:hAnsi="Arial" w:cs="Arial"/>
          <w:sz w:val="26"/>
          <w:szCs w:val="26"/>
        </w:rPr>
        <w:t xml:space="preserve"> №_</w:t>
      </w:r>
      <w:r w:rsidR="009C2981">
        <w:rPr>
          <w:rFonts w:ascii="Arial" w:hAnsi="Arial" w:cs="Arial"/>
          <w:sz w:val="26"/>
          <w:szCs w:val="26"/>
          <w:u w:val="single"/>
        </w:rPr>
        <w:t>70</w:t>
      </w:r>
      <w:r w:rsidRPr="009C2981">
        <w:rPr>
          <w:rFonts w:ascii="Arial" w:hAnsi="Arial" w:cs="Arial"/>
          <w:sz w:val="26"/>
          <w:szCs w:val="26"/>
        </w:rPr>
        <w:t>__</w:t>
      </w:r>
    </w:p>
    <w:p w:rsidR="00081F32" w:rsidRPr="00D93361" w:rsidRDefault="00081F32" w:rsidP="00081F32"/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081F32" w:rsidRPr="00265907" w:rsidTr="00555031">
        <w:trPr>
          <w:trHeight w:val="1368"/>
        </w:trPr>
        <w:tc>
          <w:tcPr>
            <w:tcW w:w="4361" w:type="dxa"/>
            <w:shd w:val="clear" w:color="auto" w:fill="auto"/>
          </w:tcPr>
          <w:p w:rsidR="00081F32" w:rsidRPr="00265907" w:rsidRDefault="00E15A61" w:rsidP="00535FCD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О внесении изменений в решение Совета депутатов городского поселения Пойковский от </w:t>
            </w:r>
            <w:r w:rsidR="00535FCD">
              <w:rPr>
                <w:rFonts w:ascii="Arial" w:hAnsi="Arial" w:cs="Arial"/>
                <w:sz w:val="26"/>
                <w:szCs w:val="26"/>
              </w:rPr>
              <w:t>26</w:t>
            </w:r>
            <w:r w:rsidRPr="00265907">
              <w:rPr>
                <w:rFonts w:ascii="Arial" w:hAnsi="Arial" w:cs="Arial"/>
                <w:sz w:val="26"/>
                <w:szCs w:val="26"/>
              </w:rPr>
              <w:t>.</w:t>
            </w:r>
            <w:r w:rsidR="00535FCD">
              <w:rPr>
                <w:rFonts w:ascii="Arial" w:hAnsi="Arial" w:cs="Arial"/>
                <w:sz w:val="26"/>
                <w:szCs w:val="26"/>
              </w:rPr>
              <w:t>09</w:t>
            </w:r>
            <w:r w:rsidRPr="00265907">
              <w:rPr>
                <w:rFonts w:ascii="Arial" w:hAnsi="Arial" w:cs="Arial"/>
                <w:sz w:val="26"/>
                <w:szCs w:val="26"/>
              </w:rPr>
              <w:t>.2014 №</w:t>
            </w:r>
            <w:r w:rsidR="00535FCD">
              <w:rPr>
                <w:rFonts w:ascii="Arial" w:hAnsi="Arial" w:cs="Arial"/>
                <w:sz w:val="26"/>
                <w:szCs w:val="26"/>
              </w:rPr>
              <w:t xml:space="preserve"> 78</w:t>
            </w:r>
            <w:r w:rsidRPr="0026590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</w:tbl>
    <w:p w:rsidR="00081F32" w:rsidRPr="00265907" w:rsidRDefault="00081F32" w:rsidP="0056239E">
      <w:pPr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265907">
        <w:rPr>
          <w:rFonts w:ascii="Arial" w:hAnsi="Arial" w:cs="Arial"/>
          <w:sz w:val="26"/>
          <w:szCs w:val="26"/>
        </w:rPr>
        <w:t xml:space="preserve">В соответствии с Налоговым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F659CD" w:rsidRPr="00265907">
        <w:rPr>
          <w:rFonts w:ascii="Arial" w:hAnsi="Arial" w:cs="Arial"/>
          <w:sz w:val="26"/>
          <w:szCs w:val="26"/>
        </w:rPr>
        <w:t xml:space="preserve">Федеральным законом от </w:t>
      </w:r>
      <w:r w:rsidR="00535FCD">
        <w:rPr>
          <w:rFonts w:ascii="Arial" w:hAnsi="Arial" w:cs="Arial"/>
          <w:sz w:val="26"/>
          <w:szCs w:val="26"/>
        </w:rPr>
        <w:t>29.09.2019</w:t>
      </w:r>
      <w:r w:rsidR="00A657D4">
        <w:rPr>
          <w:rFonts w:ascii="Arial" w:hAnsi="Arial" w:cs="Arial"/>
          <w:sz w:val="26"/>
          <w:szCs w:val="26"/>
        </w:rPr>
        <w:t xml:space="preserve"> №</w:t>
      </w:r>
      <w:r w:rsidR="00F659CD" w:rsidRPr="00265907">
        <w:rPr>
          <w:rFonts w:ascii="Arial" w:hAnsi="Arial" w:cs="Arial"/>
          <w:sz w:val="26"/>
          <w:szCs w:val="26"/>
        </w:rPr>
        <w:t xml:space="preserve"> </w:t>
      </w:r>
      <w:r w:rsidR="00535FCD">
        <w:rPr>
          <w:rFonts w:ascii="Arial" w:hAnsi="Arial" w:cs="Arial"/>
          <w:sz w:val="26"/>
          <w:szCs w:val="26"/>
        </w:rPr>
        <w:t>325</w:t>
      </w:r>
      <w:r w:rsidR="00F659CD" w:rsidRPr="00265907">
        <w:rPr>
          <w:rFonts w:ascii="Arial" w:hAnsi="Arial" w:cs="Arial"/>
          <w:sz w:val="26"/>
          <w:szCs w:val="26"/>
        </w:rPr>
        <w:t xml:space="preserve">-ФЗ "О внесении изменений в </w:t>
      </w:r>
      <w:r w:rsidR="00535FCD">
        <w:rPr>
          <w:rFonts w:ascii="Arial" w:hAnsi="Arial" w:cs="Arial"/>
          <w:sz w:val="26"/>
          <w:szCs w:val="26"/>
        </w:rPr>
        <w:t xml:space="preserve">части первую и </w:t>
      </w:r>
      <w:r w:rsidR="00F659CD" w:rsidRPr="00265907">
        <w:rPr>
          <w:rFonts w:ascii="Arial" w:hAnsi="Arial" w:cs="Arial"/>
          <w:sz w:val="26"/>
          <w:szCs w:val="26"/>
        </w:rPr>
        <w:t>вторую Налогового кодекса Российской Федерации</w:t>
      </w:r>
      <w:r w:rsidR="00535FCD">
        <w:rPr>
          <w:rFonts w:ascii="Arial" w:hAnsi="Arial" w:cs="Arial"/>
          <w:sz w:val="26"/>
          <w:szCs w:val="26"/>
        </w:rPr>
        <w:t>»</w:t>
      </w:r>
      <w:r w:rsidRPr="00265907">
        <w:rPr>
          <w:rFonts w:ascii="Arial" w:hAnsi="Arial" w:cs="Arial"/>
          <w:sz w:val="26"/>
          <w:szCs w:val="26"/>
        </w:rPr>
        <w:t>, Уставом городского поселе</w:t>
      </w:r>
      <w:r w:rsidR="00125B9A" w:rsidRPr="00265907">
        <w:rPr>
          <w:rFonts w:ascii="Arial" w:hAnsi="Arial" w:cs="Arial"/>
          <w:sz w:val="26"/>
          <w:szCs w:val="26"/>
        </w:rPr>
        <w:t>ния Пойковский, Совет депутатов</w:t>
      </w:r>
      <w:r w:rsidRPr="00265907">
        <w:rPr>
          <w:rFonts w:ascii="Arial" w:hAnsi="Arial" w:cs="Arial"/>
          <w:sz w:val="26"/>
          <w:szCs w:val="26"/>
        </w:rPr>
        <w:t xml:space="preserve">       </w:t>
      </w:r>
    </w:p>
    <w:p w:rsidR="00037A70" w:rsidRPr="00265907" w:rsidRDefault="00037A70" w:rsidP="00081F32">
      <w:pPr>
        <w:ind w:firstLine="720"/>
        <w:jc w:val="center"/>
        <w:rPr>
          <w:rFonts w:ascii="Arial" w:hAnsi="Arial" w:cs="Arial"/>
          <w:sz w:val="26"/>
          <w:szCs w:val="26"/>
        </w:rPr>
      </w:pPr>
    </w:p>
    <w:p w:rsidR="00081F32" w:rsidRDefault="00081F32" w:rsidP="00081F32">
      <w:pPr>
        <w:ind w:firstLine="720"/>
        <w:jc w:val="center"/>
        <w:rPr>
          <w:rFonts w:ascii="Arial" w:hAnsi="Arial" w:cs="Arial"/>
          <w:b/>
          <w:sz w:val="26"/>
          <w:szCs w:val="26"/>
        </w:rPr>
      </w:pPr>
      <w:r w:rsidRPr="0056239E">
        <w:rPr>
          <w:rFonts w:ascii="Arial" w:hAnsi="Arial" w:cs="Arial"/>
          <w:b/>
          <w:sz w:val="26"/>
          <w:szCs w:val="26"/>
        </w:rPr>
        <w:t>РЕШИЛ:</w:t>
      </w:r>
    </w:p>
    <w:p w:rsidR="00A657D4" w:rsidRPr="0056239E" w:rsidRDefault="00A657D4" w:rsidP="00081F32">
      <w:pPr>
        <w:ind w:firstLine="720"/>
        <w:jc w:val="center"/>
        <w:rPr>
          <w:rFonts w:ascii="Arial" w:hAnsi="Arial" w:cs="Arial"/>
          <w:b/>
          <w:sz w:val="26"/>
          <w:szCs w:val="26"/>
        </w:rPr>
      </w:pPr>
    </w:p>
    <w:p w:rsidR="0056239E" w:rsidRDefault="00884D46" w:rsidP="00C67FC8">
      <w:pPr>
        <w:widowControl/>
        <w:numPr>
          <w:ilvl w:val="0"/>
          <w:numId w:val="4"/>
        </w:numPr>
        <w:tabs>
          <w:tab w:val="left" w:pos="851"/>
          <w:tab w:val="left" w:pos="993"/>
        </w:tabs>
        <w:suppressAutoHyphens w:val="0"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Внести изменения в </w:t>
      </w:r>
      <w:r w:rsidR="002676BC">
        <w:rPr>
          <w:rFonts w:ascii="Arial" w:hAnsi="Arial" w:cs="Arial"/>
          <w:sz w:val="26"/>
          <w:szCs w:val="26"/>
        </w:rPr>
        <w:t>решение</w:t>
      </w:r>
      <w:r w:rsidR="00E15A61" w:rsidRPr="00265907">
        <w:rPr>
          <w:rFonts w:ascii="Arial" w:hAnsi="Arial" w:cs="Arial"/>
          <w:sz w:val="26"/>
          <w:szCs w:val="26"/>
        </w:rPr>
        <w:t xml:space="preserve"> Совета депутатов городского поселе</w:t>
      </w:r>
      <w:r w:rsidR="00535FCD">
        <w:rPr>
          <w:rFonts w:ascii="Arial" w:hAnsi="Arial" w:cs="Arial"/>
          <w:sz w:val="26"/>
          <w:szCs w:val="26"/>
        </w:rPr>
        <w:t>ния Пойковский от 26.09.2014 № 78</w:t>
      </w:r>
      <w:r w:rsidR="00E15A61" w:rsidRPr="00265907">
        <w:rPr>
          <w:rFonts w:ascii="Arial" w:hAnsi="Arial" w:cs="Arial"/>
          <w:sz w:val="26"/>
          <w:szCs w:val="26"/>
        </w:rPr>
        <w:t xml:space="preserve"> </w:t>
      </w:r>
      <w:r w:rsidR="00535FCD">
        <w:rPr>
          <w:rFonts w:ascii="Arial" w:hAnsi="Arial" w:cs="Arial"/>
        </w:rPr>
        <w:t>«</w:t>
      </w:r>
      <w:r w:rsidR="00535FCD" w:rsidRPr="00C971EA">
        <w:rPr>
          <w:rFonts w:ascii="Arial" w:hAnsi="Arial" w:cs="Arial"/>
        </w:rPr>
        <w:t>Об установлении земельного налога</w:t>
      </w:r>
      <w:r w:rsidR="00535FCD">
        <w:rPr>
          <w:rFonts w:ascii="Arial" w:hAnsi="Arial" w:cs="Arial"/>
        </w:rPr>
        <w:t xml:space="preserve"> </w:t>
      </w:r>
      <w:r w:rsidR="00535FCD" w:rsidRPr="00C971EA">
        <w:rPr>
          <w:rFonts w:ascii="Arial" w:hAnsi="Arial" w:cs="Arial"/>
        </w:rPr>
        <w:t>на территории муниципального образования</w:t>
      </w:r>
      <w:r w:rsidR="00535FCD">
        <w:rPr>
          <w:rFonts w:ascii="Arial" w:hAnsi="Arial" w:cs="Arial"/>
        </w:rPr>
        <w:t xml:space="preserve"> </w:t>
      </w:r>
      <w:r w:rsidR="00535FCD" w:rsidRPr="00C971EA">
        <w:rPr>
          <w:rFonts w:ascii="Arial" w:hAnsi="Arial" w:cs="Arial"/>
        </w:rPr>
        <w:t>городс</w:t>
      </w:r>
      <w:r w:rsidR="00535FCD">
        <w:rPr>
          <w:rFonts w:ascii="Arial" w:hAnsi="Arial" w:cs="Arial"/>
        </w:rPr>
        <w:t xml:space="preserve">кое поселение Пойковский» </w:t>
      </w:r>
      <w:r w:rsidR="00535FCD">
        <w:rPr>
          <w:rFonts w:ascii="Arial" w:hAnsi="Arial" w:cs="Arial"/>
          <w:sz w:val="26"/>
          <w:szCs w:val="26"/>
        </w:rPr>
        <w:t>(в редакции от 19.12.2014 № 98, от 17.02.2015 № 117, от 13.05.2015 № 132, от 04.06.2015 № 139, от 16.10.2015 № 158, от 09.09.2016 № 239, от 30.09.2016 № 245, от 23.12.2016 № 262) в следующем порядке:</w:t>
      </w:r>
    </w:p>
    <w:p w:rsidR="002676BC" w:rsidRPr="00535FCD" w:rsidRDefault="00535FCD" w:rsidP="00535FCD">
      <w:pPr>
        <w:pStyle w:val="a5"/>
        <w:widowControl/>
        <w:numPr>
          <w:ilvl w:val="1"/>
          <w:numId w:val="8"/>
        </w:numPr>
        <w:tabs>
          <w:tab w:val="left" w:pos="0"/>
          <w:tab w:val="left" w:pos="993"/>
        </w:tabs>
        <w:suppressAutoHyphens w:val="0"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Приложение №2 к решению изложить в новой редакции, согласно приложению, к настоящему решению.</w:t>
      </w:r>
    </w:p>
    <w:p w:rsidR="00265907" w:rsidRPr="00A60126" w:rsidRDefault="00265907" w:rsidP="00A60126">
      <w:pPr>
        <w:pStyle w:val="a5"/>
        <w:widowControl/>
        <w:numPr>
          <w:ilvl w:val="0"/>
          <w:numId w:val="4"/>
        </w:numPr>
        <w:tabs>
          <w:tab w:val="left" w:pos="0"/>
          <w:tab w:val="left" w:pos="851"/>
        </w:tabs>
        <w:suppressAutoHyphens w:val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A60126">
        <w:rPr>
          <w:rFonts w:ascii="Arial" w:hAnsi="Arial" w:cs="Arial"/>
          <w:bCs/>
          <w:sz w:val="26"/>
          <w:szCs w:val="26"/>
        </w:rPr>
        <w:t>Настоящее решение подлежит официальному опубликованию (обнародованию) в информационном бюллетене «Пойковский вестник».</w:t>
      </w:r>
    </w:p>
    <w:p w:rsidR="00125B9A" w:rsidRPr="00A60126" w:rsidRDefault="00265907" w:rsidP="00A60126">
      <w:pPr>
        <w:pStyle w:val="a5"/>
        <w:widowControl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 w:val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A60126">
        <w:rPr>
          <w:rFonts w:ascii="Arial" w:hAnsi="Arial" w:cs="Arial"/>
          <w:bCs/>
          <w:sz w:val="26"/>
          <w:szCs w:val="26"/>
        </w:rPr>
        <w:t xml:space="preserve">Настоящее решение вступает в силу </w:t>
      </w:r>
      <w:r w:rsidR="00535FCD">
        <w:rPr>
          <w:rFonts w:ascii="Arial" w:hAnsi="Arial" w:cs="Arial"/>
          <w:bCs/>
          <w:sz w:val="26"/>
          <w:szCs w:val="26"/>
        </w:rPr>
        <w:t>с 1 января 2020 года, но не ранее чем по истечении одного месяца со дня официального опубликования настоящего решения.</w:t>
      </w:r>
    </w:p>
    <w:p w:rsidR="00125B9A" w:rsidRDefault="00125B9A" w:rsidP="00125B9A">
      <w:pPr>
        <w:tabs>
          <w:tab w:val="left" w:pos="993"/>
        </w:tabs>
        <w:ind w:left="709"/>
        <w:jc w:val="both"/>
        <w:rPr>
          <w:rFonts w:ascii="Arial" w:hAnsi="Arial" w:cs="Arial"/>
          <w:bCs/>
          <w:sz w:val="26"/>
          <w:szCs w:val="26"/>
          <w:highlight w:val="yellow"/>
        </w:rPr>
      </w:pPr>
    </w:p>
    <w:p w:rsidR="009C2981" w:rsidRDefault="009C2981" w:rsidP="00125B9A">
      <w:pPr>
        <w:tabs>
          <w:tab w:val="left" w:pos="993"/>
        </w:tabs>
        <w:ind w:left="709"/>
        <w:jc w:val="both"/>
        <w:rPr>
          <w:rFonts w:ascii="Arial" w:hAnsi="Arial" w:cs="Arial"/>
          <w:bCs/>
          <w:sz w:val="26"/>
          <w:szCs w:val="26"/>
          <w:highlight w:val="yellow"/>
        </w:rPr>
      </w:pPr>
    </w:p>
    <w:p w:rsidR="009C2981" w:rsidRPr="00265907" w:rsidRDefault="009C2981" w:rsidP="00125B9A">
      <w:pPr>
        <w:tabs>
          <w:tab w:val="left" w:pos="993"/>
        </w:tabs>
        <w:ind w:left="709"/>
        <w:jc w:val="both"/>
        <w:rPr>
          <w:rFonts w:ascii="Arial" w:hAnsi="Arial" w:cs="Arial"/>
          <w:bCs/>
          <w:sz w:val="26"/>
          <w:szCs w:val="26"/>
          <w:highlight w:val="yellow"/>
        </w:rPr>
      </w:pP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547"/>
      </w:tblGrid>
      <w:tr w:rsidR="00837FE5" w:rsidRPr="00265907" w:rsidTr="0056239E">
        <w:tc>
          <w:tcPr>
            <w:tcW w:w="4633" w:type="dxa"/>
          </w:tcPr>
          <w:p w:rsidR="00837FE5" w:rsidRPr="00265907" w:rsidRDefault="00837FE5" w:rsidP="00125B9A">
            <w:pPr>
              <w:jc w:val="both"/>
              <w:rPr>
                <w:rFonts w:ascii="Arial" w:hAnsi="Arial" w:cs="Arial"/>
                <w:bCs/>
                <w:sz w:val="26"/>
                <w:szCs w:val="26"/>
                <w:highlight w:val="yellow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Глава </w:t>
            </w:r>
            <w:proofErr w:type="gramStart"/>
            <w:r w:rsidRPr="00265907">
              <w:rPr>
                <w:rFonts w:ascii="Arial" w:hAnsi="Arial" w:cs="Arial"/>
                <w:sz w:val="26"/>
                <w:szCs w:val="26"/>
              </w:rPr>
              <w:t>городского</w:t>
            </w:r>
            <w:proofErr w:type="gramEnd"/>
          </w:p>
        </w:tc>
        <w:tc>
          <w:tcPr>
            <w:tcW w:w="4547" w:type="dxa"/>
          </w:tcPr>
          <w:p w:rsidR="00837FE5" w:rsidRPr="00265907" w:rsidRDefault="00837FE5" w:rsidP="00837FE5">
            <w:pPr>
              <w:rPr>
                <w:rFonts w:ascii="Arial" w:hAnsi="Arial" w:cs="Arial"/>
                <w:bCs/>
                <w:sz w:val="26"/>
                <w:szCs w:val="26"/>
                <w:highlight w:val="yellow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>Председатель</w:t>
            </w:r>
          </w:p>
        </w:tc>
      </w:tr>
      <w:tr w:rsidR="00837FE5" w:rsidRPr="00265907" w:rsidTr="0056239E">
        <w:tc>
          <w:tcPr>
            <w:tcW w:w="4633" w:type="dxa"/>
          </w:tcPr>
          <w:p w:rsidR="00837FE5" w:rsidRPr="00265907" w:rsidRDefault="00837FE5" w:rsidP="00837FE5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поселения Пойковский    </w:t>
            </w:r>
          </w:p>
          <w:p w:rsidR="00837FE5" w:rsidRPr="00265907" w:rsidRDefault="00837FE5" w:rsidP="00837FE5">
            <w:pPr>
              <w:rPr>
                <w:rFonts w:ascii="Arial" w:hAnsi="Arial" w:cs="Arial"/>
                <w:sz w:val="26"/>
                <w:szCs w:val="26"/>
              </w:rPr>
            </w:pPr>
          </w:p>
          <w:p w:rsidR="00837FE5" w:rsidRPr="00265907" w:rsidRDefault="00837FE5" w:rsidP="00837FE5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                                  </w:t>
            </w:r>
          </w:p>
          <w:p w:rsidR="00837FE5" w:rsidRPr="00265907" w:rsidRDefault="00837FE5" w:rsidP="00837FE5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____________________ А.А.Бочко                  </w:t>
            </w:r>
          </w:p>
          <w:p w:rsidR="00837FE5" w:rsidRPr="00265907" w:rsidRDefault="00837FE5" w:rsidP="00125B9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547" w:type="dxa"/>
          </w:tcPr>
          <w:p w:rsidR="00837FE5" w:rsidRPr="00265907" w:rsidRDefault="00837FE5" w:rsidP="00837FE5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>Совета депутатов городского поселения Пойковский</w:t>
            </w:r>
          </w:p>
          <w:p w:rsidR="00837FE5" w:rsidRDefault="00837FE5" w:rsidP="0056239E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                                            _</w:t>
            </w:r>
            <w:r w:rsidR="0056239E">
              <w:rPr>
                <w:rFonts w:ascii="Arial" w:hAnsi="Arial" w:cs="Arial"/>
                <w:sz w:val="26"/>
                <w:szCs w:val="26"/>
              </w:rPr>
              <w:t xml:space="preserve">___________ В.В.Абазов        </w:t>
            </w:r>
          </w:p>
          <w:p w:rsidR="0056239E" w:rsidRPr="00265907" w:rsidRDefault="0056239E" w:rsidP="0056239E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C67FC8" w:rsidRDefault="00C67FC8" w:rsidP="00C67FC8">
      <w:pPr>
        <w:jc w:val="both"/>
        <w:rPr>
          <w:rFonts w:ascii="Arial" w:hAnsi="Arial" w:cs="Arial"/>
          <w:sz w:val="26"/>
          <w:szCs w:val="26"/>
        </w:rPr>
      </w:pPr>
    </w:p>
    <w:p w:rsidR="00535FCD" w:rsidRDefault="00535FCD" w:rsidP="00C67FC8">
      <w:pPr>
        <w:jc w:val="both"/>
        <w:rPr>
          <w:rFonts w:ascii="Arial" w:hAnsi="Arial" w:cs="Arial"/>
          <w:sz w:val="26"/>
          <w:szCs w:val="26"/>
        </w:rPr>
      </w:pPr>
    </w:p>
    <w:p w:rsidR="009C2981" w:rsidRDefault="009C2981" w:rsidP="00C67FC8">
      <w:pPr>
        <w:jc w:val="both"/>
        <w:rPr>
          <w:rFonts w:ascii="Arial" w:hAnsi="Arial" w:cs="Arial"/>
          <w:sz w:val="26"/>
          <w:szCs w:val="26"/>
        </w:rPr>
      </w:pPr>
    </w:p>
    <w:p w:rsidR="009C2981" w:rsidRDefault="009C2981" w:rsidP="00C67FC8">
      <w:pPr>
        <w:jc w:val="both"/>
        <w:rPr>
          <w:rFonts w:ascii="Arial" w:hAnsi="Arial" w:cs="Arial"/>
          <w:sz w:val="26"/>
          <w:szCs w:val="26"/>
        </w:rPr>
      </w:pPr>
    </w:p>
    <w:p w:rsidR="00535FCD" w:rsidRPr="00E275BA" w:rsidRDefault="00535FCD" w:rsidP="00535FCD">
      <w:pPr>
        <w:jc w:val="right"/>
        <w:rPr>
          <w:rFonts w:ascii="Arial" w:hAnsi="Arial" w:cs="Arial"/>
          <w:sz w:val="22"/>
          <w:szCs w:val="22"/>
        </w:rPr>
      </w:pPr>
      <w:r w:rsidRPr="00E275BA">
        <w:rPr>
          <w:rFonts w:ascii="Arial" w:hAnsi="Arial" w:cs="Arial"/>
          <w:sz w:val="22"/>
          <w:szCs w:val="22"/>
        </w:rPr>
        <w:lastRenderedPageBreak/>
        <w:t>При</w:t>
      </w:r>
      <w:r w:rsidR="00E275BA" w:rsidRPr="00E275BA">
        <w:rPr>
          <w:rFonts w:ascii="Arial" w:hAnsi="Arial" w:cs="Arial"/>
          <w:sz w:val="22"/>
          <w:szCs w:val="22"/>
        </w:rPr>
        <w:t xml:space="preserve">ложение </w:t>
      </w:r>
    </w:p>
    <w:p w:rsidR="00E275BA" w:rsidRPr="00E275BA" w:rsidRDefault="00E275BA" w:rsidP="00535FCD">
      <w:pPr>
        <w:jc w:val="right"/>
        <w:rPr>
          <w:rFonts w:ascii="Arial" w:hAnsi="Arial" w:cs="Arial"/>
          <w:sz w:val="22"/>
          <w:szCs w:val="22"/>
        </w:rPr>
      </w:pPr>
      <w:r w:rsidRPr="00E275BA">
        <w:rPr>
          <w:rFonts w:ascii="Arial" w:hAnsi="Arial" w:cs="Arial"/>
          <w:sz w:val="22"/>
          <w:szCs w:val="22"/>
        </w:rPr>
        <w:t>к решению Совета депутатов от _</w:t>
      </w:r>
      <w:r w:rsidR="009C2981">
        <w:rPr>
          <w:rFonts w:ascii="Arial" w:hAnsi="Arial" w:cs="Arial"/>
          <w:sz w:val="22"/>
          <w:szCs w:val="22"/>
          <w:u w:val="single"/>
        </w:rPr>
        <w:t>24.10.2019</w:t>
      </w:r>
      <w:r w:rsidRPr="00E275BA">
        <w:rPr>
          <w:rFonts w:ascii="Arial" w:hAnsi="Arial" w:cs="Arial"/>
          <w:sz w:val="22"/>
          <w:szCs w:val="22"/>
        </w:rPr>
        <w:t>_ №_</w:t>
      </w:r>
      <w:r w:rsidR="009C2981">
        <w:rPr>
          <w:rFonts w:ascii="Arial" w:hAnsi="Arial" w:cs="Arial"/>
          <w:sz w:val="22"/>
          <w:szCs w:val="22"/>
          <w:u w:val="single"/>
        </w:rPr>
        <w:t>70</w:t>
      </w:r>
      <w:r w:rsidRPr="00E275BA">
        <w:rPr>
          <w:rFonts w:ascii="Arial" w:hAnsi="Arial" w:cs="Arial"/>
          <w:sz w:val="22"/>
          <w:szCs w:val="22"/>
        </w:rPr>
        <w:t>_</w:t>
      </w:r>
    </w:p>
    <w:p w:rsidR="00E275BA" w:rsidRDefault="00E275BA" w:rsidP="00535FCD">
      <w:pPr>
        <w:pStyle w:val="FORMATTEXT"/>
        <w:jc w:val="right"/>
      </w:pPr>
    </w:p>
    <w:p w:rsidR="00535FCD" w:rsidRPr="00E275BA" w:rsidRDefault="00535FCD" w:rsidP="00535FCD">
      <w:pPr>
        <w:pStyle w:val="FORMATTEXT"/>
        <w:jc w:val="right"/>
        <w:rPr>
          <w:sz w:val="22"/>
          <w:szCs w:val="22"/>
        </w:rPr>
      </w:pPr>
      <w:r w:rsidRPr="00E275BA">
        <w:rPr>
          <w:sz w:val="22"/>
          <w:szCs w:val="22"/>
        </w:rPr>
        <w:t>Приложение N 2 к решению</w:t>
      </w:r>
    </w:p>
    <w:p w:rsidR="00535FCD" w:rsidRPr="00E275BA" w:rsidRDefault="00535FCD" w:rsidP="00535FCD">
      <w:pPr>
        <w:pStyle w:val="FORMATTEXT"/>
        <w:jc w:val="right"/>
        <w:rPr>
          <w:sz w:val="22"/>
          <w:szCs w:val="22"/>
        </w:rPr>
      </w:pPr>
      <w:r w:rsidRPr="00E275BA">
        <w:rPr>
          <w:sz w:val="22"/>
          <w:szCs w:val="22"/>
        </w:rPr>
        <w:t>Совета депутатов</w:t>
      </w:r>
    </w:p>
    <w:p w:rsidR="00535FCD" w:rsidRPr="00E275BA" w:rsidRDefault="00535FCD" w:rsidP="00535FCD">
      <w:pPr>
        <w:pStyle w:val="FORMATTEXT"/>
        <w:jc w:val="right"/>
        <w:rPr>
          <w:sz w:val="22"/>
          <w:szCs w:val="22"/>
        </w:rPr>
      </w:pPr>
      <w:r w:rsidRPr="00E275BA">
        <w:rPr>
          <w:sz w:val="22"/>
          <w:szCs w:val="22"/>
        </w:rPr>
        <w:t xml:space="preserve">от 26.09.2014 N 78 </w:t>
      </w:r>
    </w:p>
    <w:p w:rsidR="00535FCD" w:rsidRPr="00E275BA" w:rsidRDefault="00535FCD" w:rsidP="00535FCD">
      <w:pPr>
        <w:pStyle w:val="HEADERTEXT"/>
        <w:rPr>
          <w:b/>
          <w:bCs/>
          <w:sz w:val="22"/>
          <w:szCs w:val="22"/>
        </w:rPr>
      </w:pPr>
    </w:p>
    <w:p w:rsidR="00535FCD" w:rsidRPr="00B120EE" w:rsidRDefault="00535FCD" w:rsidP="00535FCD">
      <w:pPr>
        <w:pStyle w:val="HEADERTEXT"/>
        <w:jc w:val="center"/>
        <w:rPr>
          <w:rFonts w:eastAsia="Lucida Sans Unicode"/>
          <w:color w:val="auto"/>
          <w:kern w:val="1"/>
          <w:sz w:val="26"/>
          <w:szCs w:val="26"/>
          <w:lang w:eastAsia="en-US"/>
        </w:rPr>
      </w:pPr>
      <w:r w:rsidRPr="00B120EE">
        <w:rPr>
          <w:rFonts w:eastAsia="Lucida Sans Unicode"/>
          <w:color w:val="auto"/>
          <w:kern w:val="1"/>
          <w:sz w:val="26"/>
          <w:szCs w:val="26"/>
          <w:lang w:eastAsia="en-US"/>
        </w:rPr>
        <w:t xml:space="preserve"> СТАВКИ ЗЕМЕЛЬНОГО НАЛОГА НА ТЕРРИТОРИИ МУНИЦИПАЛЬНОГО ОБРАЗОВАНИЯ ГОРОДСКОЕ ПОСЕЛЕНИЕ ПОЙКОВСКИЙ </w:t>
      </w:r>
    </w:p>
    <w:p w:rsidR="00E275BA" w:rsidRPr="00B120EE" w:rsidRDefault="00E275BA" w:rsidP="00535FCD">
      <w:pPr>
        <w:pStyle w:val="HEADERTEXT"/>
        <w:jc w:val="center"/>
        <w:rPr>
          <w:rFonts w:eastAsia="Lucida Sans Unicode"/>
          <w:color w:val="auto"/>
          <w:kern w:val="1"/>
          <w:sz w:val="26"/>
          <w:szCs w:val="26"/>
          <w:lang w:eastAsia="en-US"/>
        </w:rPr>
      </w:pPr>
    </w:p>
    <w:p w:rsidR="00535FCD" w:rsidRPr="00B120EE" w:rsidRDefault="00535FCD" w:rsidP="00535FCD">
      <w:pPr>
        <w:pStyle w:val="FORMATTEXT"/>
        <w:ind w:firstLine="568"/>
        <w:jc w:val="both"/>
        <w:rPr>
          <w:rFonts w:eastAsia="Lucida Sans Unicode"/>
          <w:kern w:val="1"/>
          <w:sz w:val="26"/>
          <w:szCs w:val="26"/>
          <w:lang w:eastAsia="en-US"/>
        </w:rPr>
      </w:pPr>
      <w:r w:rsidRPr="00B120EE">
        <w:rPr>
          <w:rFonts w:eastAsia="Lucida Sans Unicode"/>
          <w:kern w:val="1"/>
          <w:sz w:val="26"/>
          <w:szCs w:val="26"/>
          <w:lang w:eastAsia="en-US"/>
        </w:rPr>
        <w:t>1. Налоговые ставки устанавливаются в зависимости от категории земель и (или) разрешённого использования земельного участка, от кадастровой стоимости земельных участков, признаваемых объектом налогообложения в соответствии со статьёй 39</w:t>
      </w:r>
      <w:r w:rsidR="00B120EE" w:rsidRPr="00B120EE">
        <w:rPr>
          <w:rFonts w:eastAsia="Lucida Sans Unicode"/>
          <w:kern w:val="1"/>
          <w:sz w:val="26"/>
          <w:szCs w:val="26"/>
          <w:lang w:eastAsia="en-US"/>
        </w:rPr>
        <w:t>4</w:t>
      </w:r>
      <w:r w:rsidRPr="00B120EE">
        <w:rPr>
          <w:rFonts w:eastAsia="Lucida Sans Unicode"/>
          <w:kern w:val="1"/>
          <w:sz w:val="26"/>
          <w:szCs w:val="26"/>
          <w:lang w:eastAsia="en-US"/>
        </w:rPr>
        <w:t xml:space="preserve"> Налогового кодекса Российской Федерации, в следующих размерах:</w:t>
      </w:r>
    </w:p>
    <w:p w:rsidR="00535FCD" w:rsidRPr="00B120EE" w:rsidRDefault="00535FCD" w:rsidP="00535FCD">
      <w:pPr>
        <w:pStyle w:val="FORMATTEXT"/>
        <w:ind w:firstLine="568"/>
        <w:jc w:val="both"/>
        <w:rPr>
          <w:rFonts w:eastAsia="Lucida Sans Unicode"/>
          <w:kern w:val="1"/>
          <w:sz w:val="26"/>
          <w:szCs w:val="26"/>
          <w:lang w:eastAsia="en-US"/>
        </w:rPr>
      </w:pPr>
    </w:p>
    <w:tbl>
      <w:tblPr>
        <w:tblW w:w="9540" w:type="dxa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915"/>
        <w:gridCol w:w="6855"/>
        <w:gridCol w:w="1770"/>
      </w:tblGrid>
      <w:tr w:rsidR="00535FCD" w:rsidRPr="00B120EE" w:rsidTr="00E275BA">
        <w:trPr>
          <w:trHeight w:val="247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E275BA">
            <w:pPr>
              <w:pStyle w:val="FORMATTEXT"/>
              <w:jc w:val="center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>N</w:t>
            </w:r>
          </w:p>
          <w:p w:rsidR="00535FCD" w:rsidRPr="00B120EE" w:rsidRDefault="00535FCD" w:rsidP="00E275BA">
            <w:pPr>
              <w:pStyle w:val="FORMATTEXT"/>
              <w:jc w:val="center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E275BA">
            <w:pPr>
              <w:pStyle w:val="FORMATTEXT"/>
              <w:jc w:val="center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>Категории земель, виды разрешённого использования земельных участков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E275BA">
            <w:pPr>
              <w:pStyle w:val="FORMATTEXT"/>
              <w:jc w:val="center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>Ставка налога, %</w:t>
            </w: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Земли населённых пунктов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Жилые зоны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1.1.1.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7836F5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>Земельные участки, предназначенные для размещения домов</w:t>
            </w:r>
            <w:r w:rsidR="00E275BA"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 индивидуальной жилой застройки, за исключением земельных участков, используемых в предпринимательской деятельности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0,3 </w:t>
            </w: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1.2.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Общественно-деловые зоны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1.2.1.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Земельные участки, предназначенные для объектов торговли, общественного питания, бытового обслуживания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1,5 </w:t>
            </w: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1.2.2.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Земельные участки, предназначенные для размещения гостиниц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1,5 </w:t>
            </w: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1.2.3.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Земельные участки, предназначенные для размещения административных и офисных зданий, объектов образования, науки, здравоохранения и социального обеспечения, физической культуры и спорта, культуры, искусства, религии (в том числе расположенных в нежилых помещениях, находящихся в многоквартирных жилых домах)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1,5 </w:t>
            </w: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1.3.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Производственная зона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1.3.1.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Земельные участки, предназначенные для гаражей и автостоянок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1,5 </w:t>
            </w: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1.3.2.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Земельные участки, предназначенные для размещения производственных и административных зданий, </w:t>
            </w: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lastRenderedPageBreak/>
              <w:t xml:space="preserve">строений, сооружений промышленности, коммунального хозяйства, материально-технического продовольственного снабжения, сбыта и заготовок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lastRenderedPageBreak/>
              <w:t xml:space="preserve">1,5 </w:t>
            </w: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lastRenderedPageBreak/>
              <w:t xml:space="preserve">1.4.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Зоны инженерной и транспортной инфраструктур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1.4.1.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Земельные участки, занятые объектами инженерной инфраструктуры жилищно-коммунального комплекса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0,3 </w:t>
            </w: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1.5.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Зона сельскохозяйственного использования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1.5.1.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>Земельные участки, предназначенные для личного подсобног</w:t>
            </w:r>
            <w:r w:rsidR="007836F5"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>о хозяйства, сад</w:t>
            </w: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оводства, огородничества и земельные участки, находящиеся в составе дачных, садоводческих и огороднических объединений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0,3 </w:t>
            </w: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1.6.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Зона газозаправочной инфраструктуры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1.6.1.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Земельные участки, занятые объектами газозаправочной инфраструктуры.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1,0 </w:t>
            </w: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1.7.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Иные территориальные зоны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1.7.1.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0F26CB" w:rsidP="000F26CB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>Прочие земельные участки, в том числе земельные участки, приобретенные (предоставленные) для индивидуального жилищного строительства, используемые в предпринимательской деятельности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1,5 </w:t>
            </w: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2.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Земли сельскохозяйственного назначения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0,3 </w:t>
            </w:r>
          </w:p>
        </w:tc>
      </w:tr>
      <w:tr w:rsidR="00535FCD" w:rsidRPr="00B120EE" w:rsidTr="00E275BA"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3. </w:t>
            </w:r>
          </w:p>
        </w:tc>
        <w:tc>
          <w:tcPr>
            <w:tcW w:w="6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5FCD" w:rsidRPr="00B120EE" w:rsidRDefault="00535FCD" w:rsidP="002F31DD">
            <w:pPr>
              <w:pStyle w:val="FORMATTEXT"/>
              <w:rPr>
                <w:rFonts w:eastAsia="Lucida Sans Unicode"/>
                <w:kern w:val="1"/>
                <w:sz w:val="26"/>
                <w:szCs w:val="26"/>
                <w:lang w:eastAsia="en-US"/>
              </w:rPr>
            </w:pPr>
            <w:r w:rsidRPr="00B120EE">
              <w:rPr>
                <w:rFonts w:eastAsia="Lucida Sans Unicode"/>
                <w:kern w:val="1"/>
                <w:sz w:val="26"/>
                <w:szCs w:val="26"/>
                <w:lang w:eastAsia="en-US"/>
              </w:rPr>
              <w:t xml:space="preserve">1,5 </w:t>
            </w:r>
          </w:p>
        </w:tc>
      </w:tr>
    </w:tbl>
    <w:p w:rsidR="00535FCD" w:rsidRPr="00B120EE" w:rsidRDefault="00535FCD" w:rsidP="00535FC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35FCD" w:rsidRPr="00B120EE" w:rsidRDefault="00535FCD" w:rsidP="00535FCD">
      <w:pPr>
        <w:pStyle w:val="FORMATTEXT"/>
        <w:ind w:firstLine="568"/>
        <w:jc w:val="both"/>
        <w:rPr>
          <w:rFonts w:eastAsia="Lucida Sans Unicode"/>
          <w:kern w:val="1"/>
          <w:sz w:val="26"/>
          <w:szCs w:val="26"/>
          <w:lang w:eastAsia="en-US"/>
        </w:rPr>
      </w:pPr>
      <w:r w:rsidRPr="00B120EE">
        <w:rPr>
          <w:rFonts w:eastAsia="Lucida Sans Unicode"/>
          <w:kern w:val="1"/>
          <w:sz w:val="26"/>
          <w:szCs w:val="26"/>
          <w:lang w:eastAsia="en-US"/>
        </w:rPr>
        <w:t>2. За земельные участки, не используемые или используемые не в соответствии с видом разрешённого использования, применяются максимальные ставки налога, предусмотренные действующим законодательством, без предоставления права на налоговые льг</w:t>
      </w:r>
      <w:r w:rsidR="00B120EE">
        <w:rPr>
          <w:rFonts w:eastAsia="Lucida Sans Unicode"/>
          <w:kern w:val="1"/>
          <w:sz w:val="26"/>
          <w:szCs w:val="26"/>
          <w:lang w:eastAsia="en-US"/>
        </w:rPr>
        <w:t>оты, предусмотренные настоящим р</w:t>
      </w:r>
      <w:r w:rsidRPr="00B120EE">
        <w:rPr>
          <w:rFonts w:eastAsia="Lucida Sans Unicode"/>
          <w:kern w:val="1"/>
          <w:sz w:val="26"/>
          <w:szCs w:val="26"/>
          <w:lang w:eastAsia="en-US"/>
        </w:rPr>
        <w:t>ешением.</w:t>
      </w:r>
    </w:p>
    <w:p w:rsidR="00535FCD" w:rsidRPr="00B120EE" w:rsidRDefault="00535FCD" w:rsidP="00535FCD">
      <w:pPr>
        <w:pStyle w:val="FORMATTEXT"/>
        <w:ind w:firstLine="568"/>
        <w:jc w:val="both"/>
        <w:rPr>
          <w:rFonts w:eastAsia="Lucida Sans Unicode"/>
          <w:kern w:val="1"/>
          <w:sz w:val="26"/>
          <w:szCs w:val="26"/>
          <w:lang w:eastAsia="en-US"/>
        </w:rPr>
      </w:pPr>
    </w:p>
    <w:p w:rsidR="00535FCD" w:rsidRPr="00C67FC8" w:rsidRDefault="00535FCD" w:rsidP="00C67FC8">
      <w:pPr>
        <w:jc w:val="both"/>
        <w:rPr>
          <w:rFonts w:ascii="Arial" w:hAnsi="Arial" w:cs="Arial"/>
          <w:sz w:val="26"/>
          <w:szCs w:val="26"/>
        </w:rPr>
      </w:pPr>
    </w:p>
    <w:sectPr w:rsidR="00535FCD" w:rsidRPr="00C67FC8" w:rsidSect="00B3240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80410F"/>
    <w:multiLevelType w:val="hybridMultilevel"/>
    <w:tmpl w:val="9D66D762"/>
    <w:lvl w:ilvl="0" w:tplc="BFBABE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5850CD"/>
    <w:multiLevelType w:val="multilevel"/>
    <w:tmpl w:val="286635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1AB664A"/>
    <w:multiLevelType w:val="multilevel"/>
    <w:tmpl w:val="A87C2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Lucida Sans Unicode" w:hAnsi="Arial" w:cs="Arial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C8818CD"/>
    <w:multiLevelType w:val="hybridMultilevel"/>
    <w:tmpl w:val="881409D6"/>
    <w:lvl w:ilvl="0" w:tplc="E3445864">
      <w:start w:val="1"/>
      <w:numFmt w:val="decimal"/>
      <w:lvlText w:val="%1)"/>
      <w:lvlJc w:val="left"/>
      <w:pPr>
        <w:ind w:left="5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EB3A40"/>
    <w:multiLevelType w:val="hybridMultilevel"/>
    <w:tmpl w:val="219000D6"/>
    <w:lvl w:ilvl="0" w:tplc="B9384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EF20FFD"/>
    <w:multiLevelType w:val="multilevel"/>
    <w:tmpl w:val="DDF6C1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78762B56"/>
    <w:multiLevelType w:val="multilevel"/>
    <w:tmpl w:val="FD36CC5A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F32"/>
    <w:rsid w:val="00037A70"/>
    <w:rsid w:val="00081F32"/>
    <w:rsid w:val="00096CBD"/>
    <w:rsid w:val="000C5882"/>
    <w:rsid w:val="000F225A"/>
    <w:rsid w:val="000F26CB"/>
    <w:rsid w:val="00101719"/>
    <w:rsid w:val="00125B9A"/>
    <w:rsid w:val="001372E1"/>
    <w:rsid w:val="001520B0"/>
    <w:rsid w:val="00181806"/>
    <w:rsid w:val="001C04EC"/>
    <w:rsid w:val="001E1D16"/>
    <w:rsid w:val="001F7C00"/>
    <w:rsid w:val="002245CA"/>
    <w:rsid w:val="00231F18"/>
    <w:rsid w:val="00235546"/>
    <w:rsid w:val="00265907"/>
    <w:rsid w:val="002676BC"/>
    <w:rsid w:val="00283F1F"/>
    <w:rsid w:val="002A45C1"/>
    <w:rsid w:val="00322BDA"/>
    <w:rsid w:val="003316EB"/>
    <w:rsid w:val="003318B7"/>
    <w:rsid w:val="003540C4"/>
    <w:rsid w:val="00357D37"/>
    <w:rsid w:val="004016E8"/>
    <w:rsid w:val="00423DE5"/>
    <w:rsid w:val="00443114"/>
    <w:rsid w:val="004626E7"/>
    <w:rsid w:val="00472C07"/>
    <w:rsid w:val="004A063D"/>
    <w:rsid w:val="004C5D81"/>
    <w:rsid w:val="004F5F17"/>
    <w:rsid w:val="00505F6D"/>
    <w:rsid w:val="00535FCD"/>
    <w:rsid w:val="00555031"/>
    <w:rsid w:val="00556DEA"/>
    <w:rsid w:val="0056239E"/>
    <w:rsid w:val="0056386E"/>
    <w:rsid w:val="005679DA"/>
    <w:rsid w:val="00574A08"/>
    <w:rsid w:val="005B0B93"/>
    <w:rsid w:val="005C44BF"/>
    <w:rsid w:val="005D0368"/>
    <w:rsid w:val="005D0A7D"/>
    <w:rsid w:val="00617D14"/>
    <w:rsid w:val="00664759"/>
    <w:rsid w:val="00695C70"/>
    <w:rsid w:val="006B54D4"/>
    <w:rsid w:val="006E061A"/>
    <w:rsid w:val="00735A6B"/>
    <w:rsid w:val="007836F5"/>
    <w:rsid w:val="00791328"/>
    <w:rsid w:val="00794DE1"/>
    <w:rsid w:val="007A65C0"/>
    <w:rsid w:val="00837FE5"/>
    <w:rsid w:val="0086357E"/>
    <w:rsid w:val="00884D46"/>
    <w:rsid w:val="00885D3A"/>
    <w:rsid w:val="0089278B"/>
    <w:rsid w:val="00895EC7"/>
    <w:rsid w:val="008E0BEF"/>
    <w:rsid w:val="008E3065"/>
    <w:rsid w:val="008E614D"/>
    <w:rsid w:val="008F6892"/>
    <w:rsid w:val="00924B1D"/>
    <w:rsid w:val="00930EC5"/>
    <w:rsid w:val="00933C08"/>
    <w:rsid w:val="009C2981"/>
    <w:rsid w:val="009E3774"/>
    <w:rsid w:val="009F7499"/>
    <w:rsid w:val="00A03460"/>
    <w:rsid w:val="00A43183"/>
    <w:rsid w:val="00A47A36"/>
    <w:rsid w:val="00A52F4C"/>
    <w:rsid w:val="00A60126"/>
    <w:rsid w:val="00A657D4"/>
    <w:rsid w:val="00A67E19"/>
    <w:rsid w:val="00A85EF2"/>
    <w:rsid w:val="00AA0979"/>
    <w:rsid w:val="00AD0DE4"/>
    <w:rsid w:val="00AF6225"/>
    <w:rsid w:val="00B120EE"/>
    <w:rsid w:val="00B3240D"/>
    <w:rsid w:val="00B564FB"/>
    <w:rsid w:val="00B843BA"/>
    <w:rsid w:val="00B92773"/>
    <w:rsid w:val="00BC2CA2"/>
    <w:rsid w:val="00BC33F9"/>
    <w:rsid w:val="00BE16E5"/>
    <w:rsid w:val="00C204BC"/>
    <w:rsid w:val="00C67FC8"/>
    <w:rsid w:val="00C7249B"/>
    <w:rsid w:val="00C939DC"/>
    <w:rsid w:val="00C954B5"/>
    <w:rsid w:val="00CA0124"/>
    <w:rsid w:val="00CA7FDD"/>
    <w:rsid w:val="00CE35FE"/>
    <w:rsid w:val="00D1792F"/>
    <w:rsid w:val="00D77220"/>
    <w:rsid w:val="00D823C7"/>
    <w:rsid w:val="00E07FA0"/>
    <w:rsid w:val="00E15A61"/>
    <w:rsid w:val="00E275BA"/>
    <w:rsid w:val="00E60D85"/>
    <w:rsid w:val="00E7320E"/>
    <w:rsid w:val="00E76A45"/>
    <w:rsid w:val="00EA12C4"/>
    <w:rsid w:val="00EA7C68"/>
    <w:rsid w:val="00F12C9D"/>
    <w:rsid w:val="00F27EC2"/>
    <w:rsid w:val="00F525C0"/>
    <w:rsid w:val="00F6188D"/>
    <w:rsid w:val="00F659CD"/>
    <w:rsid w:val="00FA2745"/>
    <w:rsid w:val="00FD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F3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081F32"/>
    <w:pPr>
      <w:keepNext/>
      <w:numPr>
        <w:numId w:val="1"/>
      </w:numPr>
      <w:ind w:left="0" w:firstLine="54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F32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styleId="a3">
    <w:name w:val="Body Text Indent"/>
    <w:basedOn w:val="a"/>
    <w:link w:val="a4"/>
    <w:rsid w:val="00081F32"/>
    <w:pPr>
      <w:ind w:firstLine="708"/>
    </w:pPr>
    <w:rPr>
      <w:color w:val="333399"/>
      <w:sz w:val="20"/>
    </w:rPr>
  </w:style>
  <w:style w:type="character" w:customStyle="1" w:styleId="a4">
    <w:name w:val="Основной текст с отступом Знак"/>
    <w:basedOn w:val="a0"/>
    <w:link w:val="a3"/>
    <w:rsid w:val="00081F32"/>
    <w:rPr>
      <w:rFonts w:ascii="Times New Roman" w:eastAsia="Lucida Sans Unicode" w:hAnsi="Times New Roman" w:cs="Times New Roman"/>
      <w:color w:val="333399"/>
      <w:kern w:val="1"/>
      <w:sz w:val="20"/>
      <w:szCs w:val="24"/>
    </w:rPr>
  </w:style>
  <w:style w:type="paragraph" w:styleId="a5">
    <w:name w:val="List Paragraph"/>
    <w:basedOn w:val="a"/>
    <w:uiPriority w:val="34"/>
    <w:qFormat/>
    <w:rsid w:val="00081F32"/>
    <w:pPr>
      <w:ind w:left="720"/>
      <w:contextualSpacing/>
    </w:pPr>
  </w:style>
  <w:style w:type="paragraph" w:customStyle="1" w:styleId="ConsPlusNormal">
    <w:name w:val="ConsPlusNormal"/>
    <w:rsid w:val="00505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62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6225"/>
    <w:rPr>
      <w:rFonts w:ascii="Segoe UI" w:eastAsia="Lucida Sans Unicode" w:hAnsi="Segoe UI" w:cs="Segoe UI"/>
      <w:kern w:val="1"/>
      <w:sz w:val="18"/>
      <w:szCs w:val="18"/>
    </w:rPr>
  </w:style>
  <w:style w:type="table" w:styleId="a8">
    <w:name w:val="Table Grid"/>
    <w:basedOn w:val="a1"/>
    <w:uiPriority w:val="59"/>
    <w:rsid w:val="00837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535F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535F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F3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081F32"/>
    <w:pPr>
      <w:keepNext/>
      <w:numPr>
        <w:numId w:val="1"/>
      </w:numPr>
      <w:ind w:left="0" w:firstLine="54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F32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styleId="a3">
    <w:name w:val="Body Text Indent"/>
    <w:basedOn w:val="a"/>
    <w:link w:val="a4"/>
    <w:rsid w:val="00081F32"/>
    <w:pPr>
      <w:ind w:firstLine="708"/>
    </w:pPr>
    <w:rPr>
      <w:color w:val="333399"/>
      <w:sz w:val="20"/>
    </w:rPr>
  </w:style>
  <w:style w:type="character" w:customStyle="1" w:styleId="a4">
    <w:name w:val="Основной текст с отступом Знак"/>
    <w:basedOn w:val="a0"/>
    <w:link w:val="a3"/>
    <w:rsid w:val="00081F32"/>
    <w:rPr>
      <w:rFonts w:ascii="Times New Roman" w:eastAsia="Lucida Sans Unicode" w:hAnsi="Times New Roman" w:cs="Times New Roman"/>
      <w:color w:val="333399"/>
      <w:kern w:val="1"/>
      <w:sz w:val="20"/>
      <w:szCs w:val="24"/>
    </w:rPr>
  </w:style>
  <w:style w:type="paragraph" w:styleId="a5">
    <w:name w:val="List Paragraph"/>
    <w:basedOn w:val="a"/>
    <w:uiPriority w:val="34"/>
    <w:qFormat/>
    <w:rsid w:val="00081F32"/>
    <w:pPr>
      <w:ind w:left="720"/>
      <w:contextualSpacing/>
    </w:pPr>
  </w:style>
  <w:style w:type="paragraph" w:customStyle="1" w:styleId="ConsPlusNormal">
    <w:name w:val="ConsPlusNormal"/>
    <w:rsid w:val="00505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62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6225"/>
    <w:rPr>
      <w:rFonts w:ascii="Segoe UI" w:eastAsia="Lucida Sans Unicode" w:hAnsi="Segoe UI" w:cs="Segoe UI"/>
      <w:kern w:val="1"/>
      <w:sz w:val="18"/>
      <w:szCs w:val="18"/>
    </w:rPr>
  </w:style>
  <w:style w:type="table" w:styleId="a8">
    <w:name w:val="Table Grid"/>
    <w:basedOn w:val="a1"/>
    <w:uiPriority w:val="59"/>
    <w:rsid w:val="00837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535F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535F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A4ED4-A06E-4E71-97C4-468F94F8D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3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20</cp:revision>
  <cp:lastPrinted>2019-10-28T03:54:00Z</cp:lastPrinted>
  <dcterms:created xsi:type="dcterms:W3CDTF">2014-11-18T12:52:00Z</dcterms:created>
  <dcterms:modified xsi:type="dcterms:W3CDTF">2019-10-28T03:54:00Z</dcterms:modified>
</cp:coreProperties>
</file>