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pPr w:leftFromText="180" w:rightFromText="180" w:horzAnchor="margin" w:tblpX="-493" w:tblpY="612"/>
        <w:tblW w:w="9923" w:type="dxa"/>
        <w:tblLook w:val="04A0" w:firstRow="1" w:lastRow="0" w:firstColumn="1" w:lastColumn="0" w:noHBand="0" w:noVBand="1"/>
      </w:tblPr>
      <w:tblGrid>
        <w:gridCol w:w="1069"/>
        <w:gridCol w:w="8854"/>
      </w:tblGrid>
      <w:tr w:rsidR="007B4105" w:rsidRPr="0024019D" w:rsidTr="00B72FCC">
        <w:trPr>
          <w:trHeight w:val="360"/>
        </w:trPr>
        <w:tc>
          <w:tcPr>
            <w:tcW w:w="9923" w:type="dxa"/>
            <w:gridSpan w:val="2"/>
            <w:tcBorders>
              <w:top w:val="nil"/>
              <w:left w:val="nil"/>
              <w:bottom w:val="nil"/>
            </w:tcBorders>
            <w:shd w:val="clear" w:color="auto" w:fill="auto"/>
            <w:noWrap/>
            <w:vAlign w:val="bottom"/>
          </w:tcPr>
          <w:p w:rsidR="0024019D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Приложение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№ 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>1</w:t>
            </w:r>
            <w:r w:rsidR="003130B0">
              <w:rPr>
                <w:rFonts w:ascii="Times New Roman" w:hAnsi="Times New Roman" w:cs="Times New Roman"/>
                <w:sz w:val="26"/>
                <w:szCs w:val="26"/>
              </w:rPr>
              <w:t>2</w:t>
            </w:r>
          </w:p>
          <w:p w:rsidR="00535EA9" w:rsidRPr="0024019D" w:rsidRDefault="00535EA9" w:rsidP="0024019D">
            <w:pPr>
              <w:spacing w:after="0" w:line="240" w:lineRule="auto"/>
              <w:ind w:left="5954"/>
              <w:rPr>
                <w:rFonts w:ascii="Times New Roman" w:hAnsi="Times New Roman" w:cs="Times New Roman"/>
                <w:sz w:val="26"/>
                <w:szCs w:val="26"/>
              </w:rPr>
            </w:pP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к решению </w:t>
            </w:r>
            <w:r w:rsidR="0024019D" w:rsidRPr="0024019D">
              <w:rPr>
                <w:rFonts w:ascii="Times New Roman" w:hAnsi="Times New Roman" w:cs="Times New Roman"/>
                <w:sz w:val="26"/>
                <w:szCs w:val="26"/>
              </w:rPr>
              <w:t>Совета поселения</w:t>
            </w:r>
            <w:r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</w:p>
          <w:p w:rsidR="007B4105" w:rsidRDefault="0024019D" w:rsidP="00C13179">
            <w:pPr>
              <w:spacing w:after="0" w:line="240" w:lineRule="auto"/>
              <w:ind w:left="4585"/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</w:pPr>
            <w:bookmarkStart w:id="0" w:name="_GoBack"/>
            <w:bookmarkEnd w:id="0"/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          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от </w:t>
            </w:r>
            <w:r w:rsidR="003E4A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</w:t>
            </w:r>
            <w:r w:rsidR="006E235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02.12.2022</w:t>
            </w:r>
            <w:r w:rsidR="003E4AB1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__</w:t>
            </w:r>
            <w:r w:rsidR="00C13179" w:rsidRPr="00C13179">
              <w:rPr>
                <w:rFonts w:ascii="Times New Roman" w:hAnsi="Times New Roman" w:cs="Times New Roman"/>
                <w:sz w:val="26"/>
                <w:szCs w:val="26"/>
                <w:u w:val="single"/>
              </w:rPr>
              <w:t xml:space="preserve"> </w:t>
            </w:r>
            <w:r w:rsidR="007F4362" w:rsidRPr="0024019D">
              <w:rPr>
                <w:rFonts w:ascii="Times New Roman" w:hAnsi="Times New Roman" w:cs="Times New Roman"/>
                <w:sz w:val="26"/>
                <w:szCs w:val="26"/>
              </w:rPr>
              <w:t>№</w:t>
            </w:r>
            <w:r w:rsidR="00BE3992" w:rsidRPr="0024019D">
              <w:rPr>
                <w:rFonts w:ascii="Times New Roman" w:hAnsi="Times New Roman" w:cs="Times New Roman"/>
                <w:sz w:val="26"/>
                <w:szCs w:val="26"/>
              </w:rPr>
              <w:t xml:space="preserve"> </w:t>
            </w:r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6E2358">
              <w:rPr>
                <w:rFonts w:ascii="Times New Roman" w:hAnsi="Times New Roman" w:cs="Times New Roman"/>
                <w:sz w:val="26"/>
                <w:szCs w:val="26"/>
                <w:u w:val="single"/>
              </w:rPr>
              <w:t>300</w:t>
            </w:r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proofErr w:type="gramStart"/>
            <w:r w:rsidR="003E4AB1">
              <w:rPr>
                <w:rFonts w:ascii="Times New Roman" w:hAnsi="Times New Roman" w:cs="Times New Roman"/>
                <w:sz w:val="26"/>
                <w:szCs w:val="26"/>
              </w:rPr>
              <w:t>_</w:t>
            </w:r>
            <w:r w:rsidR="007F4362" w:rsidRPr="00C13179">
              <w:rPr>
                <w:rFonts w:ascii="Times New Roman" w:hAnsi="Times New Roman" w:cs="Times New Roman"/>
                <w:color w:val="FFFFFF" w:themeColor="background1"/>
                <w:sz w:val="26"/>
                <w:szCs w:val="26"/>
                <w:u w:val="single"/>
              </w:rPr>
              <w:t xml:space="preserve"> .</w:t>
            </w:r>
            <w:proofErr w:type="gramEnd"/>
          </w:p>
          <w:p w:rsidR="00C13179" w:rsidRPr="0024019D" w:rsidRDefault="00C13179" w:rsidP="00C13179">
            <w:pPr>
              <w:spacing w:after="0" w:line="240" w:lineRule="auto"/>
              <w:ind w:left="4585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</w:p>
        </w:tc>
      </w:tr>
      <w:tr w:rsidR="00EB3130" w:rsidRPr="0024019D" w:rsidTr="00C13179">
        <w:trPr>
          <w:trHeight w:val="10723"/>
        </w:trPr>
        <w:tc>
          <w:tcPr>
            <w:tcW w:w="106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EB3130" w:rsidRPr="002954D9" w:rsidRDefault="00EB3130" w:rsidP="00B72FCC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885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EB3130" w:rsidRDefault="00EB3130" w:rsidP="00B72FCC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Программа муниципальных внутренних </w:t>
            </w:r>
            <w:proofErr w:type="gramStart"/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заимствований  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br/>
            </w:r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городского</w:t>
            </w:r>
            <w:proofErr w:type="gramEnd"/>
            <w:r w:rsid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поселения Пойковский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на 20</w:t>
            </w:r>
            <w:r w:rsidR="0094243D"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2</w:t>
            </w:r>
            <w:r w:rsidR="003E4AB1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>3</w:t>
            </w:r>
            <w:r w:rsidRPr="0024019D"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  <w:t xml:space="preserve"> год</w:t>
            </w:r>
          </w:p>
          <w:p w:rsid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</w:pPr>
            <w:r w:rsidRPr="0024019D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тыс. руб</w:t>
            </w:r>
            <w:r w:rsidR="0070115E">
              <w:rPr>
                <w:rFonts w:ascii="Times New Roman" w:eastAsia="Times New Roman" w:hAnsi="Times New Roman" w:cs="Times New Roman"/>
                <w:sz w:val="26"/>
                <w:szCs w:val="26"/>
                <w:lang w:eastAsia="ru-RU"/>
              </w:rPr>
              <w:t>.</w:t>
            </w:r>
          </w:p>
          <w:tbl>
            <w:tblPr>
              <w:tblW w:w="5000" w:type="pct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ook w:val="04A0" w:firstRow="1" w:lastRow="0" w:firstColumn="1" w:lastColumn="0" w:noHBand="0" w:noVBand="1"/>
            </w:tblPr>
            <w:tblGrid>
              <w:gridCol w:w="6161"/>
              <w:gridCol w:w="931"/>
              <w:gridCol w:w="1536"/>
            </w:tblGrid>
            <w:tr w:rsidR="0024019D" w:rsidRPr="001F21CF" w:rsidTr="00BC3A04">
              <w:trPr>
                <w:trHeight w:val="157"/>
                <w:tblHeader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Наименование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4A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Предельный срок погашения долговых обязательств</w:t>
                  </w:r>
                </w:p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202</w:t>
                  </w:r>
                  <w:r w:rsidR="003E4AB1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>3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года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Муниципальные ценные бумаги, номинированные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  <w:trHeight w:hRule="exact" w:val="805"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Размещение муниципальных ценных бумаг муниципального образования, номинальная 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numPr>
                      <w:ilvl w:val="0"/>
                      <w:numId w:val="1"/>
                    </w:numPr>
                    <w:tabs>
                      <w:tab w:val="left" w:pos="236"/>
                    </w:tabs>
                    <w:spacing w:after="0" w:line="240" w:lineRule="auto"/>
                    <w:ind w:left="0"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Погашение муниципальных ценных бумаг муниципального образования, номинальная </w:t>
                  </w: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стоимость которых указана в валюте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  <w:t>Бюджетные кредиты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1. Привлечение бюджетных кредитов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rPr>
                <w:cantSplit/>
              </w:trPr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 xml:space="preserve">2. </w:t>
                  </w:r>
                  <w:r w:rsidRPr="001F21CF">
                    <w:rPr>
                      <w:rFonts w:ascii="Times New Roman" w:eastAsia="Times New Roman" w:hAnsi="Times New Roman" w:cs="Times New Roman"/>
                      <w:color w:val="000000"/>
                      <w:sz w:val="24"/>
                      <w:szCs w:val="24"/>
                    </w:rPr>
                    <w:t>Погашение бюджетных кредитов, привлеченных из других бюджетов бюджетной системы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2.1.</w:t>
                  </w:r>
                  <w:r w:rsidRPr="001F21CF">
                    <w:rPr>
                      <w:rFonts w:ascii="Times New Roman" w:eastAsia="Times New Roman" w:hAnsi="Times New Roman" w:cs="Times New Roman"/>
                      <w:sz w:val="24"/>
                      <w:szCs w:val="24"/>
                    </w:rPr>
                    <w:t xml:space="preserve"> Задолженность по мировым соглашениям о реструктуризации задолженности бюджетов субъектов Российской Федерации перед федеральным бюджетом, выраженной в валюте Российской Федерации, возврат которой осуществляется субъектом Российской Федерации 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  <w:tr w:rsidR="0024019D" w:rsidRPr="001F21CF" w:rsidTr="00BC3A04">
              <w:tc>
                <w:tcPr>
                  <w:tcW w:w="2330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autoSpaceDE w:val="0"/>
                    <w:autoSpaceDN w:val="0"/>
                    <w:adjustRightInd w:val="0"/>
                    <w:spacing w:after="0"/>
                    <w:ind w:firstLine="236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2.2.Бюджетные кредиты, предоставленные для частичного покрытия дефицитов бюджетов субъектов Российской Федерации, возврат которых осуществляется субъектом Российской Федерации</w:t>
                  </w:r>
                </w:p>
              </w:tc>
              <w:tc>
                <w:tcPr>
                  <w:tcW w:w="388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  <w:tc>
                <w:tcPr>
                  <w:tcW w:w="485" w:type="pct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  <w:hideMark/>
                </w:tcPr>
                <w:p w:rsidR="0024019D" w:rsidRPr="001F21CF" w:rsidRDefault="0024019D" w:rsidP="006E2358">
                  <w:pPr>
                    <w:framePr w:hSpace="180" w:wrap="around" w:hAnchor="margin" w:x="-493" w:y="612"/>
                    <w:spacing w:after="0"/>
                    <w:jc w:val="center"/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</w:pPr>
                  <w:r w:rsidRPr="001F21CF">
                    <w:rPr>
                      <w:rFonts w:ascii="Times New Roman" w:eastAsia="Times New Roman" w:hAnsi="Times New Roman" w:cs="Times New Roman"/>
                      <w:bCs/>
                      <w:sz w:val="24"/>
                      <w:szCs w:val="24"/>
                    </w:rPr>
                    <w:t>0</w:t>
                  </w:r>
                </w:p>
              </w:tc>
            </w:tr>
          </w:tbl>
          <w:p w:rsidR="0024019D" w:rsidRPr="0024019D" w:rsidRDefault="0024019D" w:rsidP="0024019D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6"/>
                <w:szCs w:val="26"/>
                <w:lang w:eastAsia="ru-RU"/>
              </w:rPr>
            </w:pPr>
          </w:p>
        </w:tc>
      </w:tr>
    </w:tbl>
    <w:p w:rsidR="005F7A71" w:rsidRPr="002954D9" w:rsidRDefault="005F7A71" w:rsidP="006E2358">
      <w:pPr>
        <w:rPr>
          <w:rFonts w:ascii="Times New Roman" w:hAnsi="Times New Roman" w:cs="Times New Roman"/>
        </w:rPr>
      </w:pPr>
    </w:p>
    <w:sectPr w:rsidR="005F7A71" w:rsidRPr="002954D9" w:rsidSect="006E2358">
      <w:pgSz w:w="11906" w:h="16838"/>
      <w:pgMar w:top="851" w:right="851" w:bottom="851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75922E5F"/>
    <w:multiLevelType w:val="hybridMultilevel"/>
    <w:tmpl w:val="9F54FB50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33F6F"/>
    <w:rsid w:val="00237D27"/>
    <w:rsid w:val="0024019D"/>
    <w:rsid w:val="002847BE"/>
    <w:rsid w:val="002954D9"/>
    <w:rsid w:val="002A3F92"/>
    <w:rsid w:val="003130B0"/>
    <w:rsid w:val="003227F5"/>
    <w:rsid w:val="003802FB"/>
    <w:rsid w:val="00390F3A"/>
    <w:rsid w:val="003E4AB1"/>
    <w:rsid w:val="0044292E"/>
    <w:rsid w:val="00492423"/>
    <w:rsid w:val="004B3E87"/>
    <w:rsid w:val="004D7AE3"/>
    <w:rsid w:val="0052727B"/>
    <w:rsid w:val="00535EA9"/>
    <w:rsid w:val="005F7A71"/>
    <w:rsid w:val="006064CB"/>
    <w:rsid w:val="00633F6F"/>
    <w:rsid w:val="00684924"/>
    <w:rsid w:val="006E2358"/>
    <w:rsid w:val="0070115E"/>
    <w:rsid w:val="00790A82"/>
    <w:rsid w:val="007B4105"/>
    <w:rsid w:val="007F4362"/>
    <w:rsid w:val="00860ECC"/>
    <w:rsid w:val="00893CEC"/>
    <w:rsid w:val="00937747"/>
    <w:rsid w:val="0094243D"/>
    <w:rsid w:val="009447B5"/>
    <w:rsid w:val="00A80ABF"/>
    <w:rsid w:val="00B72FCC"/>
    <w:rsid w:val="00B76877"/>
    <w:rsid w:val="00BE3992"/>
    <w:rsid w:val="00BE56F8"/>
    <w:rsid w:val="00BF46B6"/>
    <w:rsid w:val="00C13179"/>
    <w:rsid w:val="00C37253"/>
    <w:rsid w:val="00CD6B83"/>
    <w:rsid w:val="00D14000"/>
    <w:rsid w:val="00D26647"/>
    <w:rsid w:val="00D81D58"/>
    <w:rsid w:val="00D958AA"/>
    <w:rsid w:val="00DC1857"/>
    <w:rsid w:val="00EB3130"/>
    <w:rsid w:val="00EF5C3F"/>
    <w:rsid w:val="00F04A1A"/>
    <w:rsid w:val="00F4225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1AC8C8C8-B6D9-4F91-A55A-6C3262ED276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1317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C1317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5145393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85796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35019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93114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1</Pages>
  <Words>203</Words>
  <Characters>1159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1360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Николаева Ольга Владимировна</dc:creator>
  <cp:keywords/>
  <dc:description/>
  <cp:lastModifiedBy>Лякина Елена Васильевна</cp:lastModifiedBy>
  <cp:revision>13</cp:revision>
  <cp:lastPrinted>2021-12-16T07:56:00Z</cp:lastPrinted>
  <dcterms:created xsi:type="dcterms:W3CDTF">2021-04-26T05:14:00Z</dcterms:created>
  <dcterms:modified xsi:type="dcterms:W3CDTF">2022-11-30T11:49:00Z</dcterms:modified>
</cp:coreProperties>
</file>