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68A" w:rsidRPr="00A615BA" w:rsidRDefault="0043068A" w:rsidP="00A615B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A615BA">
        <w:rPr>
          <w:rFonts w:ascii="Arial" w:hAnsi="Arial" w:cs="Arial"/>
          <w:sz w:val="26"/>
          <w:szCs w:val="26"/>
        </w:rPr>
        <w:t>Пояснительная записка</w:t>
      </w:r>
    </w:p>
    <w:p w:rsidR="0043068A" w:rsidRPr="00A615BA" w:rsidRDefault="0043068A" w:rsidP="00A615BA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5B59A7" w:rsidRPr="005B59A7" w:rsidRDefault="005B59A7" w:rsidP="005B59A7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Основное мероприятие «Обеспечение комплексной безопасности» с 2021 года переходит в муниципальную программу </w:t>
      </w:r>
      <w:r w:rsidRPr="005B59A7">
        <w:rPr>
          <w:rFonts w:ascii="Arial" w:eastAsia="Times New Roman" w:hAnsi="Arial" w:cs="Arial"/>
          <w:bCs/>
          <w:sz w:val="24"/>
          <w:szCs w:val="24"/>
          <w:lang w:eastAsia="ru-RU"/>
        </w:rPr>
        <w:t>«Профилактика терроризма и экстремизма, гармонизация межэтнических и межкультурных отношений в городском поселении Пойковский на 2021-2024 годы и на период до 2030 года»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, соответственно все целевые показатели, ему соответствующие, переходят вместе с ним.</w:t>
      </w:r>
    </w:p>
    <w:p w:rsidR="00874868" w:rsidRPr="00874868" w:rsidRDefault="00874868" w:rsidP="00874868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7486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программу вносятся изменения в плановый период на основании решения Совета депутатов городского поселения Пойковский от 20.11.2020 № 150  </w:t>
      </w:r>
      <w:r w:rsidRPr="00874868">
        <w:rPr>
          <w:rFonts w:ascii="Arial" w:eastAsia="Times New Roman" w:hAnsi="Arial" w:cs="Arial"/>
          <w:bCs/>
          <w:sz w:val="24"/>
          <w:szCs w:val="24"/>
          <w:lang w:eastAsia="ru-RU"/>
        </w:rPr>
        <w:br/>
        <w:t>«О бюджете городского поселения Пойковский на 2021 год и плановый период 2022-2023 годов».</w:t>
      </w:r>
    </w:p>
    <w:p w:rsidR="00314DB3" w:rsidRPr="00314DB3" w:rsidRDefault="00314DB3" w:rsidP="00314DB3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Hlk59612792"/>
      <w:r w:rsidRPr="00314DB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- 2021 год – </w:t>
      </w:r>
      <w:r w:rsidRPr="00314DB3">
        <w:rPr>
          <w:rFonts w:ascii="Arial" w:eastAsia="Times New Roman" w:hAnsi="Arial" w:cs="Arial"/>
          <w:sz w:val="24"/>
          <w:szCs w:val="24"/>
          <w:lang w:eastAsia="ru-RU"/>
        </w:rPr>
        <w:t>1 785,00 тыс. руб. (за счет бюджета поселения 455,00 тыс. руб., иные источники 1 330,00 тыс. руб.);</w:t>
      </w:r>
    </w:p>
    <w:p w:rsidR="00314DB3" w:rsidRPr="00314DB3" w:rsidRDefault="00314DB3" w:rsidP="00314DB3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14DB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314DB3">
        <w:rPr>
          <w:rFonts w:ascii="Arial" w:eastAsia="Times New Roman" w:hAnsi="Arial" w:cs="Arial"/>
          <w:sz w:val="24"/>
          <w:szCs w:val="24"/>
          <w:lang w:eastAsia="ru-RU"/>
        </w:rPr>
        <w:t xml:space="preserve"> – 815,00 тыс. руб. (за счет бюджета поселения 455,00 тыс. руб., иные источники 360,00 тыс. руб.);</w:t>
      </w:r>
    </w:p>
    <w:p w:rsidR="00314DB3" w:rsidRPr="00314DB3" w:rsidRDefault="00314DB3" w:rsidP="00314DB3">
      <w:pPr>
        <w:tabs>
          <w:tab w:val="left" w:pos="0"/>
        </w:tabs>
        <w:spacing w:after="0" w:line="276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14DB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314DB3">
        <w:rPr>
          <w:rFonts w:ascii="Arial" w:eastAsia="Times New Roman" w:hAnsi="Arial" w:cs="Arial"/>
          <w:sz w:val="24"/>
          <w:szCs w:val="24"/>
          <w:lang w:eastAsia="ru-RU"/>
        </w:rPr>
        <w:t xml:space="preserve"> - 790,00 тыс. руб. (за счет бюджета поселения 430,00 тыс. руб., иные источники 360,00 тыс. руб.).</w:t>
      </w:r>
    </w:p>
    <w:p w:rsidR="00314DB3" w:rsidRPr="00314DB3" w:rsidRDefault="00314DB3" w:rsidP="00314DB3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14DB3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</w:t>
      </w:r>
      <w:r w:rsidR="0083617C">
        <w:rPr>
          <w:rFonts w:ascii="Arial" w:eastAsia="Times New Roman" w:hAnsi="Arial" w:cs="Arial"/>
          <w:sz w:val="24"/>
          <w:szCs w:val="24"/>
          <w:lang w:eastAsia="ru-RU"/>
        </w:rPr>
        <w:t>20 516,87910</w:t>
      </w:r>
      <w:r w:rsidRPr="00314DB3">
        <w:rPr>
          <w:rFonts w:ascii="Arial" w:eastAsia="Times New Roman" w:hAnsi="Arial" w:cs="Arial"/>
          <w:sz w:val="24"/>
          <w:szCs w:val="24"/>
          <w:lang w:eastAsia="ru-RU"/>
        </w:rPr>
        <w:t> тыс. руб., в том числе за счет бюджета Нефтеюганского района 8 585,40320 тыс.руб., за счет бюджета поселения 9</w:t>
      </w:r>
      <w:r w:rsidR="005B59A7">
        <w:rPr>
          <w:rFonts w:ascii="Arial" w:eastAsia="Times New Roman" w:hAnsi="Arial" w:cs="Arial"/>
          <w:sz w:val="24"/>
          <w:szCs w:val="24"/>
          <w:lang w:eastAsia="ru-RU"/>
        </w:rPr>
        <w:t> 881,47590</w:t>
      </w:r>
      <w:r w:rsidRPr="00314DB3">
        <w:rPr>
          <w:rFonts w:ascii="Arial" w:eastAsia="Times New Roman" w:hAnsi="Arial" w:cs="Arial"/>
          <w:sz w:val="24"/>
          <w:szCs w:val="24"/>
          <w:lang w:eastAsia="ru-RU"/>
        </w:rPr>
        <w:t xml:space="preserve"> тыс.руб., иные источники </w:t>
      </w:r>
      <w:r w:rsidR="0083617C">
        <w:rPr>
          <w:rFonts w:ascii="Arial" w:eastAsia="Times New Roman" w:hAnsi="Arial" w:cs="Arial"/>
          <w:sz w:val="24"/>
          <w:szCs w:val="24"/>
          <w:lang w:eastAsia="ru-RU"/>
        </w:rPr>
        <w:t>2 050</w:t>
      </w:r>
      <w:bookmarkStart w:id="1" w:name="_GoBack"/>
      <w:bookmarkEnd w:id="1"/>
      <w:r w:rsidRPr="00314DB3">
        <w:rPr>
          <w:rFonts w:ascii="Arial" w:eastAsia="Times New Roman" w:hAnsi="Arial" w:cs="Arial"/>
          <w:sz w:val="24"/>
          <w:szCs w:val="24"/>
          <w:lang w:eastAsia="ru-RU"/>
        </w:rPr>
        <w:t>,00 тыс.руб.</w:t>
      </w:r>
    </w:p>
    <w:bookmarkEnd w:id="0"/>
    <w:p w:rsidR="00BA4654" w:rsidRPr="001D1F7E" w:rsidRDefault="00BA4654" w:rsidP="001D1F7E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1D1F7E" w:rsidRDefault="001D1F7E" w:rsidP="001D1F7E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</w:p>
    <w:p w:rsidR="001D1F7E" w:rsidRPr="00A615BA" w:rsidRDefault="001D1F7E" w:rsidP="00342D08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AD335C" w:rsidRDefault="00874868" w:rsidP="00AD335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</w:t>
      </w:r>
      <w:r w:rsidR="00BA4654">
        <w:rPr>
          <w:rFonts w:ascii="Arial" w:eastAsia="Times New Roman" w:hAnsi="Arial" w:cs="Arial"/>
          <w:sz w:val="26"/>
          <w:szCs w:val="26"/>
          <w:lang w:eastAsia="ru-RU"/>
        </w:rPr>
        <w:t>аведующ</w:t>
      </w:r>
      <w:r>
        <w:rPr>
          <w:rFonts w:ascii="Arial" w:eastAsia="Times New Roman" w:hAnsi="Arial" w:cs="Arial"/>
          <w:sz w:val="26"/>
          <w:szCs w:val="26"/>
          <w:lang w:eastAsia="ru-RU"/>
        </w:rPr>
        <w:t>ий</w:t>
      </w:r>
      <w:r w:rsidR="00AD335C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:rsidR="0043068A" w:rsidRPr="00A615BA" w:rsidRDefault="00AD335C" w:rsidP="00AD335C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комплексной безопасности</w:t>
      </w:r>
      <w:r w:rsidR="001D1F7E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</w:t>
      </w:r>
      <w:r w:rsidR="001D1F7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74868">
        <w:rPr>
          <w:rFonts w:ascii="Arial" w:eastAsia="Times New Roman" w:hAnsi="Arial" w:cs="Arial"/>
          <w:sz w:val="26"/>
          <w:szCs w:val="26"/>
          <w:lang w:eastAsia="ru-RU"/>
        </w:rPr>
        <w:t>Р.И. Хадыев</w:t>
      </w:r>
    </w:p>
    <w:p w:rsidR="000A42A2" w:rsidRPr="00A615BA" w:rsidRDefault="000A42A2" w:rsidP="00A615BA">
      <w:pPr>
        <w:spacing w:after="0" w:line="240" w:lineRule="auto"/>
        <w:rPr>
          <w:sz w:val="26"/>
          <w:szCs w:val="26"/>
        </w:rPr>
      </w:pPr>
    </w:p>
    <w:sectPr w:rsidR="000A42A2" w:rsidRPr="00A61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2CE"/>
    <w:rsid w:val="000A42A2"/>
    <w:rsid w:val="001D1F7E"/>
    <w:rsid w:val="00314DB3"/>
    <w:rsid w:val="00342D08"/>
    <w:rsid w:val="00383CCD"/>
    <w:rsid w:val="0043068A"/>
    <w:rsid w:val="004958F1"/>
    <w:rsid w:val="004F6324"/>
    <w:rsid w:val="005376E0"/>
    <w:rsid w:val="005B59A7"/>
    <w:rsid w:val="0083617C"/>
    <w:rsid w:val="00874868"/>
    <w:rsid w:val="00A615BA"/>
    <w:rsid w:val="00AD335C"/>
    <w:rsid w:val="00BA4654"/>
    <w:rsid w:val="00DB12CE"/>
    <w:rsid w:val="00E42382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077D6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Узбек Антонина Николаевна</cp:lastModifiedBy>
  <cp:revision>17</cp:revision>
  <cp:lastPrinted>2020-05-22T08:58:00Z</cp:lastPrinted>
  <dcterms:created xsi:type="dcterms:W3CDTF">2019-03-04T10:05:00Z</dcterms:created>
  <dcterms:modified xsi:type="dcterms:W3CDTF">2020-12-23T06:50:00Z</dcterms:modified>
</cp:coreProperties>
</file>