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34" w:rsidRDefault="00CB3785">
      <w:pPr>
        <w:widowControl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Приложение № 1</w:t>
      </w:r>
    </w:p>
    <w:p w:rsidR="00325634" w:rsidRDefault="00CB3785">
      <w:pPr>
        <w:widowControl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 постановлению администрации</w:t>
      </w:r>
    </w:p>
    <w:p w:rsidR="00325634" w:rsidRDefault="00CB3785">
      <w:pPr>
        <w:widowControl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Нефтеюганского района</w:t>
      </w:r>
    </w:p>
    <w:p w:rsidR="00325634" w:rsidRDefault="00CB3785">
      <w:pPr>
        <w:widowControl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от 31.07.2020 № 1101-па-нпа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25634" w:rsidRDefault="003256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5634" w:rsidRDefault="00CB378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325634" w:rsidRDefault="00CB378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муниципальной комиссии по делам несовершеннолетних</w:t>
      </w:r>
    </w:p>
    <w:p w:rsidR="00325634" w:rsidRDefault="00CB378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защите их прав Нефтеюганского района</w:t>
      </w:r>
    </w:p>
    <w:p w:rsidR="00325634" w:rsidRDefault="00CB3785">
      <w:pPr>
        <w:widowControl w:val="0"/>
        <w:tabs>
          <w:tab w:val="left" w:pos="1204"/>
        </w:tabs>
        <w:spacing w:before="180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325634" w:rsidRDefault="00CB3785">
      <w:pPr>
        <w:widowControl w:val="0"/>
        <w:tabs>
          <w:tab w:val="left" w:pos="119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Муниципальная комиссия по делам несовершеннолетних и защите их прав Нефтеюганского района (далее – муниципальная комиссия)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действующим коллегиальным органом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Нефтеюганского района.</w:t>
      </w:r>
    </w:p>
    <w:p w:rsidR="00325634" w:rsidRDefault="00CB3785">
      <w:pPr>
        <w:widowControl w:val="0"/>
        <w:tabs>
          <w:tab w:val="left" w:pos="119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Муниципальная комиссия не является юридическим лицом, имеет бланк, штамп и печать с собственным наименованием.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ru-RU"/>
        </w:rPr>
        <w:t xml:space="preserve"> </w:t>
      </w:r>
    </w:p>
    <w:p w:rsidR="00325634" w:rsidRDefault="00CB3785">
      <w:pPr>
        <w:widowControl w:val="0"/>
        <w:tabs>
          <w:tab w:val="left" w:pos="119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 Финансовое обеспечение деятельности муниципальной комиссии осуществляется за счет средств бюджета Х</w:t>
      </w:r>
      <w:r>
        <w:rPr>
          <w:rFonts w:ascii="Times New Roman" w:hAnsi="Times New Roman"/>
          <w:sz w:val="24"/>
          <w:szCs w:val="24"/>
          <w:lang w:eastAsia="ru-RU"/>
        </w:rPr>
        <w:t>анты-Мансийского автономного округа - Югры (далее – автономный округ) в виде субвенций в объёме, установленном законом о бюджете автономного округа на очередной финансовый год.</w:t>
      </w:r>
    </w:p>
    <w:p w:rsidR="00325634" w:rsidRDefault="00CB3785">
      <w:pPr>
        <w:pStyle w:val="af9"/>
        <w:ind w:firstLine="708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>2. Правовая основа деятельности муниципальной комиссии и её полномочия</w:t>
      </w:r>
    </w:p>
    <w:p w:rsidR="00325634" w:rsidRDefault="00CB3785">
      <w:pPr>
        <w:tabs>
          <w:tab w:val="left" w:pos="119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Муниципальная 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- 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гры, международными правовыми актами, ратифицированными Российской Федерацией, Уставом Нефтеюганского муниципального район Ханты-Мансийского автономного округа - Югры, а также настоящим Положением.</w:t>
      </w:r>
    </w:p>
    <w:p w:rsidR="00325634" w:rsidRDefault="00CB3785">
      <w:pPr>
        <w:tabs>
          <w:tab w:val="left" w:pos="119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Деятельность муниципальной комиссии основывается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ринципах законности, демократизма, поддержки семьи с несовершеннолетними детьми и взаимодействия с ней, гуманного обращения с несовершеннолетними,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индивидуального подхода к несовершеннолетним с соблюдением конфиденциальности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полученной информации, государс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ершеннолетних. </w:t>
      </w:r>
      <w:r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</w:p>
    <w:p w:rsidR="00325634" w:rsidRDefault="00CB37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Муниципальная комиссия координирует деятельность органов и учреждений системы профилактики безнадзорности и правона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рушений несовершеннолетних (далее также - органы и учреждения системы профилактики)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других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автономного округа.</w:t>
      </w:r>
    </w:p>
    <w:p w:rsidR="00325634" w:rsidRDefault="00CB37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Основными полномочиями муниципальной комиссии являются: </w:t>
      </w:r>
      <w:r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подготовка совместно с соответствующими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или учреждениями материалов,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рассмотрение в порядке, установленном Правительством Ханты-Мансийского автономного округа - Югры (далее также - Правительство автономного округа), материалов (дел), не связанных с делами об административных правонарушениях, вопросов, связанных с отчисл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ением несовершеннолетних обучающихся из организаций, осуществляющих образовательную деятельность, в случаях, предусмотренных Федеральным </w:t>
      </w:r>
      <w:hyperlink r:id="rId6" w:tooltip="consultantplus://offline/ref=AF27FF133C85DE114EB27B0CE401F111BBFE782415A91DA9CD932F58631A0F3414340E8B91E9A910D25CE43B7A72yDF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Федерации», и иных вопросов, связанных с их обучением;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обеспече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оказания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преду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законодательством Российской Федерации и Ханты-Мансийского автономного округа - Югры;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подготовка и направление в органы государственной власти автономного округа в порядке, установленном Правительством автономного округа, отчетов о работе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 безнадзорности и правонарушений несовершеннолетних на территории муниципального образования Нефтеюганский район;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утверждение межведомственных программ и координация проведения индивидуальной профилактической работы органов и учреждений сис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привлечение социально ориентированных общественных объединений к реализации планов индивидуальной профилактической работы и контроль за их выполнением;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анализ выявленных органами и учреждениями системы профилактики причин и условий безнадзорности 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авонарушений несовершеннолетних, принятие мер по их устранению;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утверждение межведомственных планов (программ, порядков взаимодействия) по наиболее актуальным направлениям в области профилактики безнадзорности и правонарушений несовершеннолетних,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 и законных интересов;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участие в разработке и реализации государственных и муниципальных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принятие мер по совершен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шеннолетних, профилактике их безнадзорности и правонарушений;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принятие мер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организациями,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итации;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утверждение составов межведомственных рабочих групп по изучению деятельности органов и учреждений системы профилактики и порядка их работы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несовершеннолетними и семьями, находящимися в социально опасном положении, а также деятельности по проф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обеспечение исполнения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воздействия, если судом установлены обстоятельства, подтверждающие возможность изменения поведения несо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вершеннолетнего без его помещения в специальное учебно-воспитательное учреждение закрытого типа, либо выявлены причины, препятствующие его помещению в указанное учреждение;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осуществление иных полномочий, предусмотренных законодательством Российской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 и Ханты-Мансийского автономного округа - Югры.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Порядок создания и обеспечения деятельности муниципальной комиссии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 </w:t>
      </w:r>
      <w:r>
        <w:rPr>
          <w:rFonts w:ascii="Times New Roman" w:hAnsi="Times New Roman"/>
          <w:sz w:val="24"/>
          <w:szCs w:val="24"/>
          <w:lang w:eastAsia="ru-RU"/>
        </w:rPr>
        <w:t>Муниципальная комиссия создается администрацией Нефтеюганского район в соответствии с законодательством Российской Федерации и Ханты-Мансийского автономного округа - Югры.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 Муниципальную комиссию возглавляет заместитель главы Нефтеюганского района.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</w:t>
      </w:r>
      <w:r>
        <w:rPr>
          <w:rFonts w:ascii="Times New Roman" w:hAnsi="Times New Roman"/>
          <w:sz w:val="24"/>
          <w:szCs w:val="24"/>
          <w:lang w:eastAsia="ru-RU"/>
        </w:rPr>
        <w:t xml:space="preserve">. В целях оперативного решения вопросов, отнесенных к компетенции муниципальной комиссии, и более полного осуществления полномочий муниципальной комиссии, утверждаются три состава муниципальной комиссии: 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муниципальная комиссия по делам несовершеннолетн</w:t>
      </w:r>
      <w:r>
        <w:rPr>
          <w:rFonts w:ascii="Times New Roman" w:hAnsi="Times New Roman"/>
          <w:sz w:val="24"/>
          <w:szCs w:val="24"/>
          <w:lang w:eastAsia="ru-RU"/>
        </w:rPr>
        <w:t>их и защите их прав Нефтеюганского района (далее – районная муниципальная комиссия);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муниципальная комиссия по делам несовершеннолетних и защите их прав Нефтеюганского района в городском поселении Пойковский (далее – муниципальная комиссия городского по</w:t>
      </w:r>
      <w:r>
        <w:rPr>
          <w:rFonts w:ascii="Times New Roman" w:hAnsi="Times New Roman"/>
          <w:sz w:val="24"/>
          <w:szCs w:val="24"/>
          <w:lang w:eastAsia="ru-RU"/>
        </w:rPr>
        <w:t>селения Пойковский или муниципальная комиссия                                          гп. Пойковский);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муниципальная комиссия по делам несовершеннолетних и защите их прав Нефтеюганского района в сельском поселении Салым (далее – муниципальная комиссия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 Салым или муниципальная комиссия сп. Салым);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3.4. Действие районной муниципальной комиссии распространяется на всю территорию Нефтеюганского района.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 </w:t>
      </w:r>
      <w:r>
        <w:rPr>
          <w:rFonts w:ascii="Times New Roman" w:hAnsi="Times New Roman"/>
          <w:sz w:val="24"/>
          <w:szCs w:val="24"/>
          <w:lang w:eastAsia="ru-RU"/>
        </w:rPr>
        <w:t>Действие муниципальной комиссии городского поселения Пойковский распространяется на территорию городского поселения Пойковский.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3.6. Действие муниципальной комиссии сельского поселения Салым распространяется на территорию сельского поселения Салым.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3.7. В </w:t>
      </w:r>
      <w:r>
        <w:rPr>
          <w:rFonts w:ascii="Times New Roman" w:hAnsi="Times New Roman"/>
          <w:sz w:val="24"/>
          <w:szCs w:val="24"/>
          <w:lang w:eastAsia="ru-RU"/>
        </w:rPr>
        <w:t xml:space="preserve">состав муниципальной комиссии входят председатель муниципальной комиссии, заместитель (заместители) председателя муниципальной комиссии, ответственный секретарь муниципальной комиссии и члены муниципальной комиссии. 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Членами муниципальной комиссии являются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руководители (их заместители)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органов и учреждений системы профилактики безнадзорности и правонарушений несовершеннолетних Нефтеюганского района, а также могут являться представители иных государственных (муниципальных) органов власти и учреждений, общест</w:t>
      </w:r>
      <w:r>
        <w:rPr>
          <w:rFonts w:ascii="Times New Roman" w:hAnsi="Times New Roman"/>
          <w:sz w:val="24"/>
          <w:szCs w:val="24"/>
          <w:lang w:eastAsia="ru-RU"/>
        </w:rPr>
        <w:t xml:space="preserve">венных объединений, религиозных конфессий, граждане, имеющие опыт работы с несовершеннолетними, а также иные заинтересованные лица. 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Члены муниципальной комиссии осуществляют свои полномочия на общественных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началах.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Председателем, заместителем председателя</w:t>
      </w:r>
      <w:r>
        <w:rPr>
          <w:rFonts w:ascii="Times New Roman" w:hAnsi="Times New Roman"/>
          <w:sz w:val="24"/>
          <w:szCs w:val="24"/>
          <w:lang w:eastAsia="ru-RU"/>
        </w:rPr>
        <w:t>, ответственным секретарем и членом комиссии может быть гражданин Российской Федерации, достигший возраста 21 года.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3.8. Председатель муниципальной комиссии несет персональную ответственность за организацию работы муниципальной комиссии и представление отч</w:t>
      </w:r>
      <w:r>
        <w:rPr>
          <w:rFonts w:ascii="Times New Roman" w:hAnsi="Times New Roman"/>
          <w:sz w:val="24"/>
          <w:szCs w:val="24"/>
          <w:lang w:eastAsia="ru-RU"/>
        </w:rPr>
        <w:t xml:space="preserve">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автономного округа. 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3.9. Председатель муниципальной комиссии осуществляет полномочия члена коми</w:t>
      </w:r>
      <w:r>
        <w:rPr>
          <w:rFonts w:ascii="Times New Roman" w:hAnsi="Times New Roman"/>
          <w:sz w:val="24"/>
          <w:szCs w:val="24"/>
          <w:lang w:eastAsia="ru-RU"/>
        </w:rPr>
        <w:t>ссии, предусмотренные подпунктами «а» - «д» и «ж» пункта 3.12 Положения, а также: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осуществляет руководство деятельностью муниципальной комиссии;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председательствует на заседании муниципальной комиссии и организует её работу;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имеет право решающего голоса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голосовании на заседаниях комиссии;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представляет муниципальную комиссию в государственных органах, органах местного самоуправления и иных организациях;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утверждает повестку заседания муниципальной комиссии;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назначает дату заседания муниципальной </w:t>
      </w:r>
      <w:r>
        <w:rPr>
          <w:rFonts w:ascii="Times New Roman" w:hAnsi="Times New Roman"/>
          <w:sz w:val="24"/>
          <w:szCs w:val="24"/>
          <w:lang w:eastAsia="ru-RU"/>
        </w:rPr>
        <w:t>комиссии;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дает заместителю председателя, ответственному секретарю муниципальной комиссии, членам муниципальной комиссии обязательные к исполнению поручения по вопросам, отнесенным к компетенции муниципальной комиссии;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>- представляет уполномоченным органа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м (должностным лицам) предложения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по формированию персонального состава муниципальной комиссии;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осуществляет контроль за исполнением плана работы муниципальной комиссии, подписывает постановления муниципальной комиссии;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обеспечивает представление устан</w:t>
      </w:r>
      <w:r>
        <w:rPr>
          <w:rFonts w:ascii="Times New Roman" w:hAnsi="Times New Roman"/>
          <w:sz w:val="24"/>
          <w:szCs w:val="24"/>
          <w:lang w:eastAsia="ru-RU"/>
        </w:rPr>
        <w:t>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Ханты-Мансийского автономного округа – Югры.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3.10. Заместитель п</w:t>
      </w:r>
      <w:r>
        <w:rPr>
          <w:rFonts w:ascii="Times New Roman" w:hAnsi="Times New Roman"/>
          <w:sz w:val="24"/>
          <w:szCs w:val="24"/>
          <w:lang w:eastAsia="ru-RU"/>
        </w:rPr>
        <w:t>редседателя муниципальной комиссии осуществляет полномочия члена муниципальной комиссии, предусмотренные подпунктами «а» - «д» и «ж» пункта 3.12 настоящего Положения, а также: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выполняет поручения председателя муниципальной комиссии;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исполняет обязаннос</w:t>
      </w:r>
      <w:r>
        <w:rPr>
          <w:rFonts w:ascii="Times New Roman" w:hAnsi="Times New Roman"/>
          <w:sz w:val="24"/>
          <w:szCs w:val="24"/>
          <w:lang w:eastAsia="ru-RU"/>
        </w:rPr>
        <w:t>ти председателя муниципальной комиссии в его отсутствие;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обеспечивает контроль за исполнением постановлений муниципальной комиссии;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обеспечивает контроль за своевременной подготовкой материалов для рассмотрения на заседании муниципальной комиссии.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3.11</w:t>
      </w:r>
      <w:r>
        <w:rPr>
          <w:rFonts w:ascii="Times New Roman" w:hAnsi="Times New Roman"/>
          <w:sz w:val="24"/>
          <w:szCs w:val="24"/>
          <w:lang w:eastAsia="ru-RU"/>
        </w:rPr>
        <w:t>. Ответственный секретарь муниципальной комиссии осуществляет полномочия, предусмотренные подпунктами «а» - «д» и «ж» пункта 3.12 настоящего Положения, а также: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осуществляет подготовку материалов для рассмотрения на заседании муниципальной комиссии;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</w:t>
      </w:r>
      <w:r>
        <w:rPr>
          <w:rFonts w:ascii="Times New Roman" w:hAnsi="Times New Roman"/>
          <w:sz w:val="24"/>
          <w:szCs w:val="24"/>
          <w:lang w:eastAsia="ru-RU"/>
        </w:rPr>
        <w:t>полняет поручения председателя и заместителя председателя муниципальной комиссии;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оповещает членов муниципальной комиссии и лиц, участвующих в заседании муниципальной комиссии, о времени и месте заседания, проверяет их явку, знакомит с материалами по воп</w:t>
      </w:r>
      <w:r>
        <w:rPr>
          <w:rFonts w:ascii="Times New Roman" w:hAnsi="Times New Roman"/>
          <w:sz w:val="24"/>
          <w:szCs w:val="24"/>
          <w:lang w:eastAsia="ru-RU"/>
        </w:rPr>
        <w:t>росам, вынесенным на рассмотрение муниципальной комиссии;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осуществляет подготовку и оформление проектов постановлений, принимаемых муниципальной комиссией по результатам рассмотрения соответствующего вопроса на заседании;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обеспечивает вручение копий постановлений муниципальной комиссии: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по делу об административном правонарушении вручает под расписку физическому лицу, или законному представителю физического лица, или законному представителю юридического лица, в отношении </w:t>
      </w:r>
      <w:r>
        <w:rPr>
          <w:rFonts w:ascii="Times New Roman" w:hAnsi="Times New Roman"/>
          <w:sz w:val="24"/>
          <w:szCs w:val="24"/>
          <w:lang w:eastAsia="ru-RU"/>
        </w:rPr>
        <w:t>которых оно вынесено, а также потерпевшему по его просьбе либо высылает указанным лицам по почте заказным почтовым отправлением в течение трех дней со дня вынесения указанного постановления;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по вопросам, рассмотренным на заседании муниципальной комиссии</w:t>
      </w:r>
      <w:r>
        <w:rPr>
          <w:rFonts w:ascii="Times New Roman" w:hAnsi="Times New Roman"/>
          <w:sz w:val="24"/>
          <w:szCs w:val="24"/>
          <w:lang w:eastAsia="ru-RU"/>
        </w:rPr>
        <w:t>, в заинтересованные ведомства, органы и учреждения системы профилактики безнадзорности и правонарушений несовершеннолетних, членам муниципальной комиссии по электронной почте в течение пяти дней со дня вынесения постановления.</w:t>
      </w:r>
    </w:p>
    <w:p w:rsidR="00325634" w:rsidRDefault="00CB37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Члены муниципальной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миссии обладают равными правами при рассмотрении и обсуждении вопросов (дел), отнесенных к компетенции муниципальной комиссии, и осуществляют следующие функции:</w:t>
      </w:r>
    </w:p>
    <w:p w:rsidR="00325634" w:rsidRDefault="00CB3785">
      <w:pPr>
        <w:tabs>
          <w:tab w:val="left" w:pos="12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участвуют в заседании муниципальной комиссии и его подготовке;</w:t>
      </w:r>
    </w:p>
    <w:p w:rsidR="00325634" w:rsidRDefault="00CB37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предварительно (до заседан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 знакомятся с материалами по вопросам, выносимым на её рассмотрение;</w:t>
      </w:r>
    </w:p>
    <w:p w:rsidR="00325634" w:rsidRDefault="00CB37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325634" w:rsidRDefault="00CB37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вносят предложения по совершенствованию работы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325634" w:rsidRDefault="00CB37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участвуют в обсуждении постановлений,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инимаемых муниципальной комиссией по рассматриваемым вопросам (делам), и голосуют при их принятии;</w:t>
      </w:r>
    </w:p>
    <w:p w:rsidR="00325634" w:rsidRDefault="00CB37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ениях;</w:t>
      </w:r>
    </w:p>
    <w:p w:rsidR="00325634" w:rsidRDefault="00CB37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ж) посещают организации, обеспечивающие реализацию несовершеннолетними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 на образование, труд, отдых, охрану здоровья и медицинскую помощь, жилище и иных прав, в целях проверки поступивших в  муниципальную комиссию сообщений о нарушении прав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 прав и законных интересов несовершеннолетних, их безнадзорности и совершению правонарушений;</w:t>
      </w:r>
    </w:p>
    <w:p w:rsidR="00325634" w:rsidRDefault="00CB37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 выполняют поручения председателя и заместителя председателя муниципальной комиссии;</w:t>
      </w:r>
    </w:p>
    <w:p w:rsidR="00325634" w:rsidRDefault="00CB37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информируют председателя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 своем участии в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аседании или причинах отсутствия на заседании.</w:t>
      </w:r>
    </w:p>
    <w:p w:rsidR="00325634" w:rsidRDefault="00CB37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 Полномочия председателя, заместителя председателя, ответственного секретаря, члена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прекращаются при наличии следующих оснований:</w:t>
      </w:r>
    </w:p>
    <w:p w:rsidR="00325634" w:rsidRDefault="00CB37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подача письменного заявления о прекращении 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омочий председателя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(заместителя председателя, ответственного секретаря или члена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 уполномоченным органам (должностным лицам);</w:t>
      </w:r>
    </w:p>
    <w:p w:rsidR="00325634" w:rsidRDefault="00CB37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признание председателя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(заместителя председателя, ответст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венного секретаря или члена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325634" w:rsidRDefault="00CB37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прекращение полномочий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325634" w:rsidRDefault="00CB37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увольнение председателя </w:t>
      </w:r>
      <w:r>
        <w:rPr>
          <w:rFonts w:ascii="Times New Roman" w:hAnsi="Times New Roman"/>
          <w:sz w:val="24"/>
          <w:szCs w:val="24"/>
          <w:lang w:eastAsia="ru-RU"/>
        </w:rPr>
        <w:t>муни</w:t>
      </w:r>
      <w:r>
        <w:rPr>
          <w:rFonts w:ascii="Times New Roman" w:hAnsi="Times New Roman"/>
          <w:sz w:val="24"/>
          <w:szCs w:val="24"/>
          <w:lang w:eastAsia="ru-RU"/>
        </w:rPr>
        <w:t>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(заместителя председателя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ответственного секретаря или члена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 с занимаемой должности в органе или учреждении системы профилактики, ином государственном органе, органе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общественном объединении, от которого указанное лицо было включено (делегировано) в состав комиссии;</w:t>
      </w:r>
    </w:p>
    <w:p w:rsidR="00325634" w:rsidRDefault="00CB37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отзыв (замена) председателя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(заместителя председателя, ответственного секретаря или члена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:rsidR="00325634" w:rsidRDefault="00CB37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систематичес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 неисполнение или ненадлежащее исполнение председателем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(заместителем председателя, ответственным секретарем или членом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 своих полномочий;</w:t>
      </w:r>
    </w:p>
    <w:p w:rsidR="00325634" w:rsidRDefault="00CB37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 факту смерти.</w:t>
      </w:r>
    </w:p>
    <w:p w:rsidR="00325634" w:rsidRDefault="00CB37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При прекращении полномочий председатель </w:t>
      </w:r>
      <w:r>
        <w:rPr>
          <w:rFonts w:ascii="Times New Roman" w:hAnsi="Times New Roman"/>
          <w:sz w:val="24"/>
          <w:szCs w:val="24"/>
          <w:lang w:eastAsia="ru-RU"/>
        </w:rPr>
        <w:t>му</w:t>
      </w:r>
      <w:r>
        <w:rPr>
          <w:rFonts w:ascii="Times New Roman" w:hAnsi="Times New Roman"/>
          <w:sz w:val="24"/>
          <w:szCs w:val="24"/>
          <w:lang w:eastAsia="ru-RU"/>
        </w:rPr>
        <w:t>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(заместитель председателя, ответственный секретарь или член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 исключаются из ее состава, за исключением прекращения полномочий в соответствии с подпунктами «б» (в части признания лица, входящего в состав </w:t>
      </w:r>
      <w:r>
        <w:rPr>
          <w:rFonts w:ascii="Times New Roman" w:hAnsi="Times New Roman"/>
          <w:sz w:val="24"/>
          <w:szCs w:val="24"/>
          <w:lang w:eastAsia="ru-RU"/>
        </w:rPr>
        <w:t>муниципал</w:t>
      </w:r>
      <w:r>
        <w:rPr>
          <w:rFonts w:ascii="Times New Roman" w:hAnsi="Times New Roman"/>
          <w:sz w:val="24"/>
          <w:szCs w:val="24"/>
          <w:lang w:eastAsia="ru-RU"/>
        </w:rPr>
        <w:t>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решением суда, вступившим в законную силу, умершим), «в» и «ж» пункта 3.13 настоящего положения.</w:t>
      </w:r>
    </w:p>
    <w:p w:rsidR="00325634" w:rsidRDefault="00CB37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Председатель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несет персональную ответственность за организацию работы комиссии и представление отчетности о состоян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Федерации.</w:t>
      </w:r>
    </w:p>
    <w:p w:rsidR="00325634" w:rsidRDefault="00CB3785">
      <w:pPr>
        <w:tabs>
          <w:tab w:val="left" w:pos="12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организационного обеспечения деятельности муниципальной комиссии в администрации Нефтеюганского района создан отдел по делам несовершеннолетних, защите их прав, осуществляющий переданные органу местного самоуправления отдельные государственные полномочия.</w:t>
      </w:r>
    </w:p>
    <w:p w:rsidR="00325634" w:rsidRDefault="00CB3785">
      <w:pPr>
        <w:tabs>
          <w:tab w:val="left" w:pos="12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 К вопросам обеспечения деятельности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 относятся:</w:t>
      </w:r>
    </w:p>
    <w:p w:rsidR="00325634" w:rsidRDefault="00CB3785">
      <w:pPr>
        <w:tabs>
          <w:tab w:val="left" w:pos="12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подготовка и организация проведения заседаний и иных плановых мероприятий комиссии;</w:t>
      </w:r>
    </w:p>
    <w:p w:rsidR="00325634" w:rsidRDefault="00CB3785">
      <w:pPr>
        <w:tabs>
          <w:tab w:val="left" w:pos="12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осуществление контроля за своевременностью подготовки и представления материалов для расс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мотрения на заседаниях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325634" w:rsidRDefault="00CB3785">
      <w:pPr>
        <w:tabs>
          <w:tab w:val="left" w:pos="12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ведение делопроизводства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325634" w:rsidRDefault="00CB3785">
      <w:pPr>
        <w:tabs>
          <w:tab w:val="left" w:pos="12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оказание консультационной помощи представителям органов и учреждений системы профилактики, а также представителям иных территориальных органов федеральных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исполнительной власти, органов исполнительной власти автономного округа, органов местного самоуправления и организаций, участвующим в подготовке материалов к заседанию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при поступлении соответствующего запроса;</w:t>
      </w:r>
    </w:p>
    <w:p w:rsidR="00325634" w:rsidRDefault="00CB3785">
      <w:pPr>
        <w:tabs>
          <w:tab w:val="left" w:pos="12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:rsidR="00325634" w:rsidRDefault="00CB3785">
      <w:pPr>
        <w:tabs>
          <w:tab w:val="left" w:pos="12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участие по приглашению органов и организаций в проводимых ими проверках, совещан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325634" w:rsidRDefault="00CB3785">
      <w:pPr>
        <w:tabs>
          <w:tab w:val="left" w:pos="12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организация рассмотрения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поступивших в </w:t>
      </w:r>
      <w:r>
        <w:rPr>
          <w:rFonts w:ascii="Times New Roman" w:hAnsi="Times New Roman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обращений граждан, сообщений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и учреждений системы профилактики по вопросам, отнесенным к ее компетенции;</w:t>
      </w:r>
    </w:p>
    <w:p w:rsidR="00325634" w:rsidRDefault="00CB3785">
      <w:pPr>
        <w:tabs>
          <w:tab w:val="left" w:pos="12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осуществление сбора, обработки и обобщения информации, необходимой для решения задач, стоящих перед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комиссией;</w:t>
      </w:r>
    </w:p>
    <w:p w:rsidR="00325634" w:rsidRDefault="00CB3785">
      <w:pPr>
        <w:tabs>
          <w:tab w:val="left" w:pos="12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осуществление сбора и обобщение информац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 численности лиц, предусмотренных статьей 5 Федерального закона «Об основах системы профилактики безнадзорности и правонарушений несовершеннолетних», в отношении которых органами и учреждениями системы профилактики проводится индивидуальная профилактич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еская работа;</w:t>
      </w:r>
    </w:p>
    <w:p w:rsidR="00325634" w:rsidRDefault="00CB3785">
      <w:pPr>
        <w:tabs>
          <w:tab w:val="left" w:pos="12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 целью анализа ситуации;</w:t>
      </w:r>
    </w:p>
    <w:p w:rsidR="00325634" w:rsidRDefault="00CB3785">
      <w:pPr>
        <w:tabs>
          <w:tab w:val="left" w:pos="12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подготовка информационных и аналит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материалов по вопросам профилактики безнадзорности и правонарушений несовершеннолетних;</w:t>
      </w:r>
    </w:p>
    <w:p w:rsidR="00325634" w:rsidRDefault="00CB3785">
      <w:pPr>
        <w:tabs>
          <w:tab w:val="left" w:pos="12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организация по поручению председателя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работы экспертных групп, штабов, а также консилиумов и других совещательных органов для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 стоящих перед комиссией;</w:t>
      </w:r>
    </w:p>
    <w:p w:rsidR="00325634" w:rsidRDefault="00CB3785">
      <w:pPr>
        <w:tabs>
          <w:tab w:val="left" w:pos="12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осуществление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автономного округа, органами местного самоуправления, общественными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иными объединениями, организациями для решения задач, стоящих перед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комиссией;</w:t>
      </w:r>
    </w:p>
    <w:p w:rsidR="00325634" w:rsidRDefault="00CB3785">
      <w:pPr>
        <w:tabs>
          <w:tab w:val="left" w:pos="12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направление запросов в федеральные государственные органы, федеральные органы государственной власти, органы государственной власти автономного округа, органы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самоуправления, организации, территориальные (муниципальные) комиссии о представлении необходимых для рассмотрения на заседании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материалов (информации) по вопросам, отнесенным к ее компетенции;</w:t>
      </w:r>
    </w:p>
    <w:p w:rsidR="00325634" w:rsidRDefault="00CB3785">
      <w:pPr>
        <w:tabs>
          <w:tab w:val="left" w:pos="12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15) обеспечение доступа к инфо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рмации о деятельности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путем участия в подготовке публикаций и выступлений в средствах массовой информации, в информационно-телекоммуникационной сети «Интернет» без использования в публикациях и выступлениях сведений, разглашение кото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нарушает охраняемые законом права и интересы несовершеннолетних, их родителей или иных законных представителей.</w:t>
      </w:r>
    </w:p>
    <w:p w:rsidR="00325634" w:rsidRDefault="00CB3785">
      <w:pPr>
        <w:pStyle w:val="ConsNormal"/>
        <w:widowControl/>
        <w:tabs>
          <w:tab w:val="left" w:pos="1288"/>
        </w:tabs>
        <w:ind w:right="-1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Основные направления деятельности муниципальной комиссии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основных задач муниципальная комиссия: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координирует деятельность органов и учреждений системы профилактики безнадзорности и правонарушений несовершеннолетних;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осуществляет меры в пределах своей компетенции по решению проблем, связанных с соблюдением прав и законных интересов несовершеннол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етних, их безнадзорностью и правонарушениями на территории муниципального образования;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7" w:tooltip="consultantplus://offline/ref=AF27FF133C85DE114EB27B0CE401F111BBFF722216AF1DA9CD932F58631A0F3414340E8B91E9A910D25CE43B7A72yDF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и законами автономного округа об административной ответственности к компетенции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осуществляет меры, предусмотренные 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Ханты-Мансийского автономного округа - Югры, по координации вопросов, связанных с соблюдением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вонарушений несовершеннолетних;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организует проведение личного приема несовершеннолетних, их законных представителей, иных граждан;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организует рассмотрение жалоб, заявлений и сообщений о нарушении или ограничении прав и законных интересов несовершеннолетних;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обращается в суд за защитой прав и законных интересов несовершеннолетних и принимает участие в рассмотрении судом дел, возб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ужденных по инициативе муниципальной комиссии, а также в случаях, предусмотренных федеральным законодательством;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7.1) подготавливает совместно с соответствующими органами и учреждениями представляемые в суд материалы по вопросам, связанным с содержанием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7.2) обращается в суд по вопросам возмещения вреда, причиненного здоровью несовершеннолетнего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имуществу, и (или) морального вреда в порядке, установленном законодательством Российской Федерации;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рассматривает информацию (материалы) о фактах совершения несовершеннолетними, не подлежащими уголовной ответственности в связи с недостижением 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просьбы, жалобы и другие обращения несовершеннолетних или их родителей (законных представителей), относящиеся к установленной сфере деятельности муниципальной комиссии;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осуществляет ежеквартальный анализ полученных данных о правонарушениях и преступлен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иях, совершенных несовершеннолетними, в том числе по реализации профилактических мероприятий;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принимает участие в разработке программ по предупреждению антиобщественных и асоциальных проявлений в поведении несовершеннолетних, устранению причин и услови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способствующих безнадзорности, беспризорности, совершению правонарушений несовершеннолетних, по защите прав и законных интересов несовершеннолетних;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вносит в установленном порядке предложения о привлечении к ответственности должностных лиц в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неисполнения ими постановлений муниципальной комиссии и непринятия мер по устранению нарушений прав и законных интересов несовершеннолетних, указанных в представлениях муниципальной комиссии;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 рассматривает в пределах своей компетенции материалы в 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несовершеннолетних, совершивших общественно опасные деяния до достижения возраста, с которого наступает уголовная ответственность за эти деяния, а также в отношении несовершеннолетних, совершивших административные правонарушения до достижения возраст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с которого наступает административная ответственность;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направляет информацию в соответствующие органы и учреждения системы профилактики безнадзорности и правонарушений несовершеннолетних о необходимости проведения индивидуальной профилактической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с несовершеннолетними, привлекавшимися к административной ответственности; несовершеннолетними, вернувшимися из специальных учебно-воспитательных учреждений закрытого типа, в случае, если об этом ходатайствует администрация этих учреждений; несовершенн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олетними, освобожденными из воспитательных колоний; с другими несовершеннолетними, нуждающимися в помощи и контроле со стороны органов и учреждений системы профилактики безнадзорности и правонарушений несовершеннолетних;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 направляет информацию в отношен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несовершеннолетних, употребляющих спиртные напитки, наркотические средства, психотропные или одурманивающие вещества, в медицинские организации для осуществления соответствующих лечебно-профилактических и реабилитационных мер в случаях,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15)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16) рассматривает вопросы, связанные с отчислением несовершеннолетних обучающихся из органи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заций, осуществляющих образовательную деятельность, в случаях, предусмотренных Федеральным </w:t>
      </w:r>
      <w:hyperlink r:id="rId8" w:tooltip="consultantplus://offline/ref=AF27FF133C85DE114EB27B0CE401F111BBFE782415A91DA9CD932F58631A0F3414340E8B91E9A910D25CE43B7A72yDF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Федерации», и иные вопросы, связанные с их обучением;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16.1) дает организациям, осуществляющим образовательную 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тельность, согласие на отчисление несовершеннолетних обучающихся, достигших возраста 15 лет и не получивших основного общего образования;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17) дает при наличии согласия родителей или иных законных представителей несовершеннолетнего обучающегося и органа 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Муниципальная комиссия принимает совместн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18) участвует в соответствии с федеральным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в рассмотрении судом представления учреждения или органа, исполняющего наказание, об условно-досрочном освобождении осужденного несовершеннолетнего от отбывания наказания либо о замене ему неотбытой части наказания более мягким видом наказания;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дуального предпринимателя);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20) 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21) обеспечивает оказание помощи в бытовом устройстве несовершеннолетних, освобожденных из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сударства, оказание помощи по трудоустройству несовершеннолетних (с их согласия);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22) координирует проведение органами и учреждениями системы профилактики индивидуальной профилактической работы в отношении категорий лиц, указанных в </w:t>
      </w:r>
      <w:hyperlink r:id="rId9" w:tooltip="consultantplus://offline/ref=AF27FF133C85DE114EB27B0CE401F111BBFE7A2516AA1DA9CD932F58631A0F340634568790E9B713D649B26A3C78775C753A4511F657B7BE71y4F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«Об основах системы профилактики безнадзорности и правонарушений несовершеннолетних»;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23) утверждает межведомственные планы (программы) индивидуальной профилактической работы или принимает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</w:t>
      </w:r>
      <w:hyperlink r:id="rId10" w:tooltip="consultantplus://offline/ref=AF27FF133C85DE114EB27B0CE401F111BBFE7A2516AA1DA9CD932F58631A0F340634568790E9B713D649B26A3C78775C753A4511F657B7BE71y4F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«Об основа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профилактики, и контролирует их исполнение;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24) 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25) применяет меры воздействия в отношении несовершеннолетни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х, их родителей или иных законных представителей в случаях и порядке, предусмотренных законодательством Российской Федерации, а также в случаях, предусмотренных законодательством автономного округа, и порядке, установленном Правительством автономного 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26) обеспечивает исполнение решения суда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воздействия, если судом установлены обстоятельства, подтверждающ</w:t>
      </w:r>
      <w:r>
        <w:rPr>
          <w:rFonts w:ascii="Times New Roman" w:hAnsi="Times New Roman"/>
          <w:sz w:val="24"/>
          <w:szCs w:val="24"/>
          <w:lang w:eastAsia="ru-RU"/>
        </w:rPr>
        <w:t>ие возможность изменения поведения несовершеннолетнего без его помещения в специальное учебно-воспитательное учреждение закрытого типа, либо выявлены причины, препятствующие его помещению в указанное учреждение;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27) </w:t>
      </w:r>
      <w:r>
        <w:rPr>
          <w:rFonts w:ascii="Times New Roman" w:hAnsi="Times New Roman"/>
          <w:sz w:val="24"/>
          <w:szCs w:val="24"/>
        </w:rPr>
        <w:t>координирует проведение органами и учреж</w:t>
      </w:r>
      <w:r>
        <w:rPr>
          <w:rFonts w:ascii="Times New Roman" w:hAnsi="Times New Roman"/>
          <w:sz w:val="24"/>
          <w:szCs w:val="24"/>
        </w:rPr>
        <w:t>дениями системы профилактики безнадзорности и правонарушений несовершеннолетних в пределах своей компетенции индивидуальной профилактической работы в соответствии со статьей 5 Федерального закона «Об основах системы профилактики безнадзорности и правонаруш</w:t>
      </w:r>
      <w:r>
        <w:rPr>
          <w:rFonts w:ascii="Times New Roman" w:hAnsi="Times New Roman"/>
          <w:sz w:val="24"/>
          <w:szCs w:val="24"/>
        </w:rPr>
        <w:t>ений несовершеннолетних» в отношении семей,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</w:t>
      </w:r>
      <w:r>
        <w:rPr>
          <w:rFonts w:ascii="Times New Roman" w:hAnsi="Times New Roman"/>
          <w:sz w:val="24"/>
          <w:szCs w:val="24"/>
        </w:rPr>
        <w:t>новенности несовершеннолетних;</w:t>
      </w:r>
    </w:p>
    <w:p w:rsidR="00325634" w:rsidRDefault="00CB3785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28) осуществляет иные полномочия, установленные законодательством Российской Федерации и Ханты-Мансийского автономного округа - Югры.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Права муниципальной комиссии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комиссия имеет право: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запрашив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и получать в органах местного самоуправления сведения, необходимые для решения вопросов, входящих в компетенцию муниципальной комиссии, а также привлекать их к работе, направленной на профилактику правонарушений и преступлений среди несовершеннолетних;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пользоваться имеющимися в органах местного самоуправления информационными ресурсами, содержащими сведения о несовершеннолетних, их законных представителях;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обращаться в суд с исками в соответствии с действующим законодательством Российской Федераци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требовать от администрации по месту обучения или работы несовершеннолетних устранения недостатков воспитательной работы, создания наиболее благоприятных условий для их обучения или работы;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создавать в случае необходимости рабочие группы и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привлекая для работы в них специалистов из органов и учреждений системы профилактики безнадзорности и правонарушений несовершеннолетних;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применять меры воздействия в отношении несовершеннолетних, их законных представителей в случаях и порядке, предус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мотренных законодательством;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рассматривать материалы, поступившие из органов и учреждений системы профилактики безнадзорности и правонарушений несовершеннолетних, на несовершеннолетних: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уклоняющихся от получения основного общего образования;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наркотические средства или психотропные вещества без назначения врача либо употребляющих одурманивающие вещества;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совершивших правонарушение, повлекшее применение мер административной ответственности;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совершивших правонарушение до достижения возраста,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которого наступает административная ответственность;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принудительных мер воздействия;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вязанного с психическим расстройством;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вести прием несовершеннолетних, их законных представителей, иных лиц;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ставить перед компетентными органами вопросы о привлечении к ответственности должностных лиц и граждан в случае невыполнения ими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непринятия мер по исполнению представлений муниципальной комиссии;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ходатайствовать в установленном порядке перед судом о неприменении наказания, применении более мягкого наказания, об условном осуждении и о применении других мер, предусмотренных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 в отношении несовершеннолетнего, привлеченного к уголовной ответственности, об изменении срока пребывания несовершеннолетнего в специальном учебно-воспитательном учреждении закрытого типа, возбуждать ходатайства о помиловании несовершенноле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тнего;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ходатайствовать в установленном порядке перед администрацией воспитательной колонии об изменении условий отбывания наказания несовершеннолетним и применении к нему предусмотренных Уголовно-исполнительным </w:t>
      </w:r>
      <w:hyperlink r:id="rId11" w:tooltip="consultantplus://offline/ref=AF27FF133C85DE114EB27B0CE401F111BBFF792717A81DA9CD932F58631A0F3414340E8B91E9A910D25CE43B7A72yDF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мер поощрения;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рассматривать материалы, поступившие из органов и учреждений системы профилактики безнадзорности и правонарушений несовершеннолетних, на законных представителей несовершеннолетних, не исполняющих или ненадлежащим образом исполняющих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по воспитанию, обучению и содержанию несовершеннолетних, либо отрицательно влияющих на их поведение, либо жестоко обращающихся с ними; о доведении несовершеннолетних до состояния опьянения, потреблении наркотических веществ без назначения 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совершении подростками в возрасте до шестнадцати лет нарушений </w:t>
      </w:r>
      <w:hyperlink r:id="rId12" w:tooltip="consultantplus://offline/ref=AF27FF133C85DE114EB27B0CE401F111BBFF722712AC1DA9CD932F58631A0F340634568790E9B711D149B26A3C78775C753A4511F657B7BE71y4F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движения, появлении в общественных местах в состоянии алкогольного опьянения; о распитии несовершеннолетними спиртн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напитков или в связи с совершением ими других правонарушений;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наряду с проведением индивидуальной профилактической работы вправе принять решение в отнош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несовершеннолетних, занимающихся бродяжничеством или попрошайничеством,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совершивш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правонарушение до достижения возраста, с которого наступает административная ответственность,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ть, или вследствие отставания в психическом развитии, не связанного с психическим расстройством,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совершения; 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 принимать по вопросам, отнесенным к компетенции муниципальной комиссии, постановления, обязательные для исполнения органами и учреждениями системы профилактики безнадзорности и правонарушений несовершеннолетних, предприятиями, учреждениями,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ями, должностными лицами.</w:t>
      </w:r>
    </w:p>
    <w:p w:rsidR="00325634" w:rsidRDefault="00CB378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Заседания муниципальной комиссии и акты, принимаемые муниципальной комиссией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Заседания муниципальной комиссии проводятся в соответствии с планами работы не реже двух раз в месяц.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Предложения в проект плана работы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вносятся в </w:t>
      </w:r>
      <w:r>
        <w:rPr>
          <w:rFonts w:ascii="Times New Roman" w:hAnsi="Times New Roman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ее членами в письменной форме в сроки, определенные председателем комиссии или постановлением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если законодательством субъекта Российской Федерации не предусмотрено иное.</w:t>
      </w:r>
    </w:p>
    <w:p w:rsidR="00325634" w:rsidRDefault="00CB3785">
      <w:pPr>
        <w:widowControl w:val="0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рассмотрению вопросов на заседании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должны содержать: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4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вопроса и краткое обоснование необходимости его рассмотрения на заседании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1422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информацию об органе (организации, учреждении),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должностном лице, и (или) члене комиссии, ответственных за подготовку вопроса;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1423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соисполнителей (при их наличии);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1424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срок рассмотрения на заседании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  <w:bookmarkEnd w:id="4"/>
    </w:p>
    <w:p w:rsidR="00325634" w:rsidRDefault="00CB3785">
      <w:pPr>
        <w:widowControl w:val="0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в проект плана работы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могу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направляться членам комиссии для их предварительного согласования.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Проект плана работы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формируется на основе предложений, поступивших в </w:t>
      </w:r>
      <w:r>
        <w:rPr>
          <w:rFonts w:ascii="Times New Roman" w:hAnsi="Times New Roman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комиссию, по согласованию с председателем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выносится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обсуждения и утверждения на заседании в конце года, предшествующего году реализации плана работы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325634" w:rsidRDefault="00CB3785">
      <w:pPr>
        <w:widowControl w:val="0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план работы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вносятся на заседании комиссии на основании предложений лиц, входящих в ее соста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Члены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и организаций, которым во исполнение плана работы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поручена подготовка соответствующих информационных материалов для рассмотрения на заседаниях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несут персональную ответственность за качество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воевременность их представления.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материалы по вопросам, включенным в повестку заседания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представляются в </w:t>
      </w:r>
      <w:r>
        <w:rPr>
          <w:rFonts w:ascii="Times New Roman" w:hAnsi="Times New Roman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органами (организациями, учреждениями), должностными лицами, членами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омиссии, ответственными за их подготовку, в соответствии с планом работы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не позднее чем за 10 дней до дня проведения заседания и включают в себя: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147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справочно-аналитическую информацию по вопросу, вынесенному на рассмотрение;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1472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предложения в проект постановления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рассматриваемому вопросу;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1473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особые мнения по представленному проекту постановления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если таковые имеются;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1474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материалы согласования проекта постановления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1475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иные сведения, необходимые для рассмотрения вопроса.</w:t>
      </w:r>
      <w:bookmarkEnd w:id="9"/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непредставления материалов в установленный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не позднее чем за 3 рабочих дня до дня проведения заседания.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</w:t>
      </w:r>
      <w:r>
        <w:rPr>
          <w:rFonts w:ascii="Times New Roman" w:hAnsi="Times New Roman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до начала проведения заседания.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 О дате, времени, месте и повестке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извещается прокурор.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6.13. Заседание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считается правомочным, если на нем присутствует не менее половины ее членов. Члены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участвуют в ее заседаниях без права замены.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16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6.14. На заседании </w:t>
      </w:r>
      <w:r>
        <w:rPr>
          <w:rFonts w:ascii="Times New Roman" w:hAnsi="Times New Roman"/>
          <w:sz w:val="24"/>
          <w:szCs w:val="24"/>
          <w:lang w:eastAsia="ru-RU"/>
        </w:rPr>
        <w:t>муниципа</w:t>
      </w:r>
      <w:r>
        <w:rPr>
          <w:rFonts w:ascii="Times New Roman" w:hAnsi="Times New Roman"/>
          <w:sz w:val="24"/>
          <w:szCs w:val="24"/>
          <w:lang w:eastAsia="ru-RU"/>
        </w:rPr>
        <w:t>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председательствует ее председатель либо заместитель председателя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17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6.15. Решения муниципальной комиссии по рассмотренным на заседаниях вопросам принимаются простым большинством голосов от числа присутствующих на заседан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членов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выносятся в форме постановления, которое подписывает председательствующий на заседании муниципальной комиссии. 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муниципальной комиссии о мерах по административным нарушениям принимаются в соответствии с Кодексом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 об административных правонарушениях.</w:t>
      </w:r>
      <w:bookmarkEnd w:id="12"/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6.16. При голосовании член комиссии имеет один голос и голосует лично. Член комиссии вправе на заседании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довести до сведения членов комиссии свое особое мнение по вопросу, выне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сенному на голосование. Особое мнение, изложенное в письменной форме, прилагается к протоколу заседания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голосования, оглашенные председателем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вносятся в протокол заседания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6.18. В протоколе заседания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указываются: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17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1732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дата, время и место проведения заседания;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1733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о присутствующих и отсутствующих членах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иных лицах, присутст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вующих на заседании;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1734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повестка дня;</w:t>
      </w:r>
    </w:p>
    <w:p w:rsidR="00325634" w:rsidRDefault="00CB3785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1735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1736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наименование вопросов, рассмотренных на заседании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и ход их обсуждения;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1737"/>
      <w:bookmarkEnd w:id="1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результаты голосования по вопросам, обсуждаемым на заседании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1738"/>
      <w:bookmarkEnd w:id="1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решение, принятое по рассматриваемому вопросу.</w:t>
      </w:r>
      <w:bookmarkEnd w:id="20"/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протоколу заседания комиссии прилагаются материалы докладов по вопросам, рассм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отренным на заседании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справочно-аналитическая и иная информация (при наличии).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01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6.20. Протокол заседания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подписывается председательствующим на заседании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секретарем заседания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  <w:bookmarkEnd w:id="21"/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6.21. Муниципальная комиссия в пределах своей компетенции принимают постановления, а в случае, установленном федеральным законом, представления, обязательные для соответствующих органов, должностных лиц и граждан, в соответствии с законодатель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ством Российской Федерации и автономного округа. 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постановлениях указываются: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019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0192"/>
      <w:bookmarkEnd w:id="2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0193"/>
      <w:bookmarkEnd w:id="2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время и место проведения заседания;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0194"/>
      <w:bookmarkEnd w:id="2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сведения о присутствующих и отсутствующих членах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0195"/>
      <w:bookmarkEnd w:id="2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иных лицах, присутствующих на заседании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0196"/>
      <w:bookmarkEnd w:id="2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вопрос повестки дня, по которому вынесено постановление;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0197"/>
      <w:bookmarkEnd w:id="2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содержание рассматриваемого вопроса;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0198"/>
      <w:bookmarkEnd w:id="2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 выявленные по рассматриваемому вопросу нарушения прав и законных интересов несовершенн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олетних (при их наличии);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0199"/>
      <w:bookmarkEnd w:id="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01910"/>
      <w:bookmarkEnd w:id="3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решение, принятое по рассматриваемому вопросу;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01911"/>
      <w:bookmarkEnd w:id="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л)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101912"/>
      <w:bookmarkEnd w:id="3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1020"/>
      <w:bookmarkEnd w:id="3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Постановления муниципальной комиссии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правляются в течение пяти календарных дней с момента их вынесения в органы и учреждения системы профилактики и иным заинтересованным лицам и организациям.</w:t>
      </w:r>
      <w:bookmarkStart w:id="35" w:name="sub_1021"/>
      <w:bookmarkEnd w:id="34"/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6.23. Постановления, принятые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комиссией, обязательны для исполнения органами и учрежден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иями системы профилактики.</w:t>
      </w:r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1022"/>
      <w:bookmarkEnd w:id="3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6.24. Органы и учреждения системы профилактики обязаны сообщить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 мерах, принятых по исполнению постановления, в указанный в нем срок.</w:t>
      </w:r>
      <w:bookmarkEnd w:id="36"/>
    </w:p>
    <w:p w:rsidR="00325634" w:rsidRDefault="00CB3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может быть обжаловано в порядке, установленном законодательством Российской Федерации.».</w:t>
      </w:r>
    </w:p>
    <w:p w:rsidR="00325634" w:rsidRDefault="00CB3785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634" w:rsidRDefault="00CB3785">
      <w:pPr>
        <w:widowControl w:val="0"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:rsidR="00325634" w:rsidRDefault="00325634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</w:rPr>
      </w:pPr>
    </w:p>
    <w:p w:rsidR="00325634" w:rsidRDefault="00325634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</w:rPr>
      </w:pPr>
    </w:p>
    <w:p w:rsidR="00325634" w:rsidRDefault="00325634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</w:rPr>
      </w:pPr>
    </w:p>
    <w:p w:rsidR="00325634" w:rsidRDefault="00325634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</w:rPr>
      </w:pPr>
    </w:p>
    <w:p w:rsidR="00325634" w:rsidRDefault="00325634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</w:rPr>
      </w:pPr>
    </w:p>
    <w:p w:rsidR="00325634" w:rsidRDefault="00325634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</w:rPr>
      </w:pPr>
    </w:p>
    <w:p w:rsidR="00325634" w:rsidRDefault="00325634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</w:rPr>
      </w:pPr>
    </w:p>
    <w:p w:rsidR="00325634" w:rsidRDefault="00325634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:rsidR="00325634" w:rsidRDefault="00325634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:rsidR="00325634" w:rsidRDefault="00325634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:rsidR="00325634" w:rsidRDefault="00325634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:rsidR="00325634" w:rsidRDefault="00325634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:rsidR="00325634" w:rsidRDefault="00325634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:rsidR="00325634" w:rsidRDefault="00325634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:rsidR="00325634" w:rsidRDefault="00325634"/>
    <w:sectPr w:rsidR="0032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634" w:rsidRDefault="00CB3785">
      <w:pPr>
        <w:spacing w:after="0" w:line="240" w:lineRule="auto"/>
      </w:pPr>
      <w:r>
        <w:separator/>
      </w:r>
    </w:p>
  </w:endnote>
  <w:endnote w:type="continuationSeparator" w:id="0">
    <w:p w:rsidR="00325634" w:rsidRDefault="00CB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634" w:rsidRDefault="00CB3785">
      <w:pPr>
        <w:spacing w:after="0" w:line="240" w:lineRule="auto"/>
      </w:pPr>
      <w:r>
        <w:separator/>
      </w:r>
    </w:p>
  </w:footnote>
  <w:footnote w:type="continuationSeparator" w:id="0">
    <w:p w:rsidR="00325634" w:rsidRDefault="00CB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34"/>
    <w:rsid w:val="00325634"/>
    <w:rsid w:val="00CB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220A9-C60C-43F4-AE19-BF825731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7FF133C85DE114EB27B0CE401F111BBFE782415A91DA9CD932F58631A0F3414340E8B91E9A910D25CE43B7A72y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27FF133C85DE114EB27B0CE401F111BBFF722216AF1DA9CD932F58631A0F3414340E8B91E9A910D25CE43B7A72yDF" TargetMode="External"/><Relationship Id="rId12" Type="http://schemas.openxmlformats.org/officeDocument/2006/relationships/hyperlink" Target="consultantplus://offline/ref=AF27FF133C85DE114EB27B0CE401F111BBFF722712AC1DA9CD932F58631A0F340634568790E9B711D149B26A3C78775C753A4511F657B7BE71y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27FF133C85DE114EB27B0CE401F111BBFE782415A91DA9CD932F58631A0F3414340E8B91E9A910D25CE43B7A72yDF" TargetMode="External"/><Relationship Id="rId11" Type="http://schemas.openxmlformats.org/officeDocument/2006/relationships/hyperlink" Target="consultantplus://offline/ref=AF27FF133C85DE114EB27B0CE401F111BBFF792717A81DA9CD932F58631A0F3414340E8B91E9A910D25CE43B7A72yDF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F27FF133C85DE114EB27B0CE401F111BBFE7A2516AA1DA9CD932F58631A0F340634568790E9B713D649B26A3C78775C753A4511F657B7BE71y4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F27FF133C85DE114EB27B0CE401F111BBFE7A2516AA1DA9CD932F58631A0F340634568790E9B713D649B26A3C78775C753A4511F657B7BE71y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7144</Words>
  <Characters>40721</Characters>
  <Application>Microsoft Office Word</Application>
  <DocSecurity>4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Малтакова Валерия Валерьевна</dc:creator>
  <cp:keywords/>
  <dc:description/>
  <cp:lastModifiedBy>Ольга В. Кителева</cp:lastModifiedBy>
  <cp:revision>2</cp:revision>
  <dcterms:created xsi:type="dcterms:W3CDTF">2025-04-15T04:41:00Z</dcterms:created>
  <dcterms:modified xsi:type="dcterms:W3CDTF">2025-04-15T04:41:00Z</dcterms:modified>
</cp:coreProperties>
</file>