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29B5" w14:textId="77777777" w:rsidR="007D7A2C" w:rsidRDefault="007D7A2C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bookmarkStart w:id="0" w:name="_GoBack"/>
      <w:bookmarkEnd w:id="0"/>
    </w:p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203DE3EA">
            <wp:simplePos x="0" y="0"/>
            <wp:positionH relativeFrom="column">
              <wp:posOffset>2627630</wp:posOffset>
            </wp:positionH>
            <wp:positionV relativeFrom="paragraph">
              <wp:posOffset>-431800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24226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1371C4AC" w14:textId="77777777" w:rsidR="007D7A2C" w:rsidRDefault="007D7A2C" w:rsidP="00073080">
            <w:pPr>
              <w:jc w:val="center"/>
              <w:rPr>
                <w:rFonts w:ascii="Times New Roman" w:hAnsi="Times New Roman"/>
                <w:b/>
              </w:rPr>
            </w:pPr>
          </w:p>
          <w:p w14:paraId="7B47F9B5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Муниципальное образование</w:t>
            </w:r>
          </w:p>
          <w:p w14:paraId="13437C75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Городское поселение Пойковский</w:t>
            </w:r>
          </w:p>
          <w:p w14:paraId="1F0A6282" w14:textId="77777777" w:rsidR="00073080" w:rsidRPr="00D629D3" w:rsidRDefault="00073080" w:rsidP="00073080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629D3">
              <w:rPr>
                <w:rFonts w:ascii="Times New Roman" w:hAnsi="Times New Roman"/>
                <w:b/>
              </w:rPr>
              <w:t>Нефтеюганского</w:t>
            </w:r>
            <w:proofErr w:type="spellEnd"/>
            <w:r w:rsidRPr="00D629D3">
              <w:rPr>
                <w:rFonts w:ascii="Times New Roman" w:hAnsi="Times New Roman"/>
                <w:b/>
              </w:rPr>
              <w:t xml:space="preserve"> муниципального района</w:t>
            </w:r>
          </w:p>
          <w:p w14:paraId="6C71CC12" w14:textId="77777777" w:rsidR="00073080" w:rsidRPr="00D629D3" w:rsidRDefault="00073080" w:rsidP="000730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629D3">
              <w:rPr>
                <w:rFonts w:ascii="Times New Roman" w:hAnsi="Times New Roman"/>
                <w:b/>
              </w:rPr>
              <w:t>Ханты-Мансийского автономного округа - Югры</w:t>
            </w:r>
          </w:p>
          <w:p w14:paraId="1D39A1DD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47035787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4226F">
              <w:rPr>
                <w:rFonts w:ascii="Times New Roman" w:hAnsi="Times New Roman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  <w:p w14:paraId="5F5FC521" w14:textId="21C5BC65" w:rsidR="00AD23B9" w:rsidRPr="0024226F" w:rsidRDefault="003931B7" w:rsidP="004611C9">
            <w:pPr>
              <w:pStyle w:val="1"/>
              <w:rPr>
                <w:bCs/>
                <w:sz w:val="36"/>
              </w:rPr>
            </w:pPr>
            <w:r>
              <w:rPr>
                <w:bCs/>
                <w:sz w:val="36"/>
              </w:rPr>
              <w:t xml:space="preserve"> </w:t>
            </w:r>
            <w:r w:rsidR="00A80D72">
              <w:rPr>
                <w:bCs/>
                <w:sz w:val="36"/>
              </w:rPr>
              <w:t xml:space="preserve">ПРОЕКТ </w:t>
            </w:r>
            <w:r w:rsidR="00AD23B9" w:rsidRPr="0024226F">
              <w:rPr>
                <w:bCs/>
                <w:sz w:val="36"/>
              </w:rPr>
              <w:t>ПОСТАНОВЛЕНИ</w:t>
            </w:r>
            <w:r w:rsidR="00A80D72">
              <w:rPr>
                <w:bCs/>
                <w:sz w:val="36"/>
              </w:rPr>
              <w:t>Я</w:t>
            </w:r>
          </w:p>
          <w:p w14:paraId="781A7F11" w14:textId="77777777" w:rsidR="001C49F4" w:rsidRPr="0024226F" w:rsidRDefault="001C49F4" w:rsidP="0017648C">
            <w:pPr>
              <w:rPr>
                <w:rFonts w:ascii="Times New Roman" w:hAnsi="Times New Roman"/>
              </w:rPr>
            </w:pPr>
          </w:p>
          <w:p w14:paraId="2B89B30D" w14:textId="77777777" w:rsidR="001C49F4" w:rsidRPr="0024226F" w:rsidRDefault="001C49F4" w:rsidP="001C49F4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 ____________</w:t>
            </w:r>
            <w:r w:rsidRPr="0024226F">
              <w:rPr>
                <w:rFonts w:ascii="Times New Roman" w:hAnsi="Times New Roman"/>
                <w:sz w:val="26"/>
                <w:szCs w:val="26"/>
              </w:rPr>
              <w:tab/>
              <w:t xml:space="preserve">                                                                           № _____</w:t>
            </w:r>
          </w:p>
          <w:p w14:paraId="5CA6C792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</w:p>
          <w:p w14:paraId="054321AE" w14:textId="77777777" w:rsidR="001C49F4" w:rsidRPr="0024226F" w:rsidRDefault="001C49F4" w:rsidP="0017648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24226F">
              <w:rPr>
                <w:rFonts w:ascii="Times New Roman" w:hAnsi="Times New Roman"/>
                <w:sz w:val="22"/>
                <w:szCs w:val="22"/>
              </w:rPr>
              <w:t>пгт</w:t>
            </w:r>
            <w:proofErr w:type="spellEnd"/>
            <w:r w:rsidRPr="0024226F">
              <w:rPr>
                <w:rFonts w:ascii="Times New Roman" w:hAnsi="Times New Roman"/>
                <w:sz w:val="22"/>
                <w:szCs w:val="22"/>
              </w:rPr>
              <w:t>. Пойковский</w:t>
            </w:r>
          </w:p>
        </w:tc>
      </w:tr>
    </w:tbl>
    <w:p w14:paraId="0AB5BCF9" w14:textId="77777777" w:rsidR="004F2258" w:rsidRPr="0024226F" w:rsidRDefault="004F2258" w:rsidP="004F2258">
      <w:pPr>
        <w:pStyle w:val="ConsPlusTitle"/>
        <w:widowControl/>
        <w:ind w:firstLine="567"/>
        <w:jc w:val="both"/>
        <w:rPr>
          <w:b w:val="0"/>
          <w:bCs w:val="0"/>
          <w:sz w:val="26"/>
          <w:szCs w:val="26"/>
        </w:rPr>
      </w:pPr>
    </w:p>
    <w:p w14:paraId="791F5C38" w14:textId="77777777" w:rsidR="00B06232" w:rsidRPr="000845D3" w:rsidRDefault="00B06232" w:rsidP="00866AE3">
      <w:pPr>
        <w:tabs>
          <w:tab w:val="left" w:pos="540"/>
        </w:tabs>
        <w:jc w:val="center"/>
        <w:rPr>
          <w:rFonts w:ascii="Times New Roman" w:hAnsi="Times New Roman"/>
          <w:spacing w:val="-2"/>
          <w:sz w:val="26"/>
          <w:szCs w:val="26"/>
        </w:rPr>
      </w:pPr>
      <w:r w:rsidRPr="000845D3">
        <w:rPr>
          <w:rFonts w:ascii="Times New Roman" w:hAnsi="Times New Roman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0845D3" w:rsidRDefault="00B06232" w:rsidP="00866AE3">
      <w:pPr>
        <w:tabs>
          <w:tab w:val="left" w:pos="540"/>
        </w:tabs>
        <w:jc w:val="center"/>
        <w:rPr>
          <w:rFonts w:ascii="Times New Roman" w:hAnsi="Times New Roman"/>
          <w:sz w:val="26"/>
          <w:szCs w:val="26"/>
        </w:rPr>
      </w:pPr>
      <w:r w:rsidRPr="000845D3">
        <w:rPr>
          <w:rFonts w:ascii="Times New Roman" w:hAnsi="Times New Roman"/>
          <w:spacing w:val="-2"/>
          <w:sz w:val="26"/>
          <w:szCs w:val="26"/>
        </w:rPr>
        <w:t>поселения Пойковский от 31.10.2016 № 449-п</w:t>
      </w:r>
      <w:r w:rsidRPr="000845D3">
        <w:rPr>
          <w:rFonts w:ascii="Times New Roman" w:hAnsi="Times New Roman"/>
          <w:sz w:val="26"/>
          <w:szCs w:val="26"/>
        </w:rPr>
        <w:t xml:space="preserve">  </w:t>
      </w:r>
    </w:p>
    <w:p w14:paraId="00DA98C0" w14:textId="77777777" w:rsidR="00B06232" w:rsidRPr="0024226F" w:rsidRDefault="00B06232" w:rsidP="00866AE3">
      <w:pPr>
        <w:suppressAutoHyphens/>
        <w:rPr>
          <w:rFonts w:ascii="Times New Roman" w:hAnsi="Times New Roman"/>
          <w:sz w:val="26"/>
          <w:szCs w:val="26"/>
        </w:rPr>
      </w:pPr>
    </w:p>
    <w:p w14:paraId="5D22A443" w14:textId="02BDB5F0" w:rsidR="00B06232" w:rsidRPr="0024226F" w:rsidRDefault="00B06232" w:rsidP="005A60F8">
      <w:pPr>
        <w:shd w:val="clear" w:color="auto" w:fill="FFFFFF"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7866C7" w:rsidRPr="0024226F">
        <w:rPr>
          <w:rFonts w:ascii="Times New Roman" w:hAnsi="Times New Roman"/>
          <w:sz w:val="26"/>
          <w:szCs w:val="26"/>
        </w:rPr>
        <w:t>1</w:t>
      </w:r>
      <w:r w:rsidRPr="0024226F">
        <w:rPr>
          <w:rFonts w:ascii="Times New Roman" w:hAnsi="Times New Roman"/>
          <w:sz w:val="26"/>
          <w:szCs w:val="26"/>
        </w:rPr>
        <w:t>.</w:t>
      </w:r>
      <w:r w:rsidR="007866C7" w:rsidRPr="0024226F">
        <w:rPr>
          <w:rFonts w:ascii="Times New Roman" w:hAnsi="Times New Roman"/>
          <w:sz w:val="26"/>
          <w:szCs w:val="26"/>
        </w:rPr>
        <w:t>10</w:t>
      </w:r>
      <w:r w:rsidRPr="0024226F">
        <w:rPr>
          <w:rFonts w:ascii="Times New Roman" w:hAnsi="Times New Roman"/>
          <w:sz w:val="26"/>
          <w:szCs w:val="26"/>
        </w:rPr>
        <w:t>.20</w:t>
      </w:r>
      <w:r w:rsidR="007866C7" w:rsidRPr="0024226F">
        <w:rPr>
          <w:rFonts w:ascii="Times New Roman" w:hAnsi="Times New Roman"/>
          <w:sz w:val="26"/>
          <w:szCs w:val="26"/>
        </w:rPr>
        <w:t>20</w:t>
      </w:r>
      <w:r w:rsidRPr="0024226F">
        <w:rPr>
          <w:rFonts w:ascii="Times New Roman" w:hAnsi="Times New Roman"/>
          <w:sz w:val="26"/>
          <w:szCs w:val="26"/>
        </w:rPr>
        <w:t xml:space="preserve"> №4</w:t>
      </w:r>
      <w:r w:rsidR="007866C7" w:rsidRPr="0024226F">
        <w:rPr>
          <w:rFonts w:ascii="Times New Roman" w:hAnsi="Times New Roman"/>
          <w:sz w:val="26"/>
          <w:szCs w:val="26"/>
        </w:rPr>
        <w:t>92</w:t>
      </w:r>
      <w:r w:rsidRPr="0024226F">
        <w:rPr>
          <w:rFonts w:ascii="Times New Roman" w:hAnsi="Times New Roman"/>
          <w:sz w:val="26"/>
          <w:szCs w:val="26"/>
        </w:rPr>
        <w:t>-п), в соответствии с постановлением Администрации горо</w:t>
      </w:r>
      <w:r w:rsidR="00FC4DEF" w:rsidRPr="0024226F">
        <w:rPr>
          <w:rFonts w:ascii="Times New Roman" w:hAnsi="Times New Roman"/>
          <w:sz w:val="26"/>
          <w:szCs w:val="26"/>
        </w:rPr>
        <w:t>дского поселения Пойковский от 16.10.2017 № 440</w:t>
      </w:r>
      <w:r w:rsidRPr="0024226F">
        <w:rPr>
          <w:rFonts w:ascii="Times New Roman" w:hAnsi="Times New Roman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24226F">
        <w:rPr>
          <w:rFonts w:ascii="Times New Roman" w:hAnsi="Times New Roman"/>
          <w:sz w:val="26"/>
          <w:szCs w:val="26"/>
        </w:rPr>
        <w:t xml:space="preserve"> (в редакции от </w:t>
      </w:r>
      <w:r w:rsidR="00BA6B03">
        <w:rPr>
          <w:rFonts w:ascii="Times New Roman" w:hAnsi="Times New Roman"/>
          <w:sz w:val="26"/>
          <w:szCs w:val="26"/>
        </w:rPr>
        <w:t>22.09.2021 № 497-п</w:t>
      </w:r>
      <w:r w:rsidR="00F763F1" w:rsidRPr="0024226F">
        <w:rPr>
          <w:rFonts w:ascii="Times New Roman" w:hAnsi="Times New Roman"/>
          <w:sz w:val="26"/>
          <w:szCs w:val="26"/>
        </w:rPr>
        <w:t>)</w:t>
      </w:r>
      <w:r w:rsidRPr="0024226F">
        <w:rPr>
          <w:rFonts w:ascii="Times New Roman" w:hAnsi="Times New Roman"/>
          <w:sz w:val="26"/>
          <w:szCs w:val="26"/>
        </w:rPr>
        <w:t>:</w:t>
      </w:r>
    </w:p>
    <w:p w14:paraId="1504861F" w14:textId="77777777" w:rsidR="00B06232" w:rsidRPr="0024226F" w:rsidRDefault="00B06232" w:rsidP="005A60F8">
      <w:pPr>
        <w:shd w:val="clear" w:color="auto" w:fill="FFFFFF"/>
        <w:ind w:left="-567" w:firstLine="709"/>
        <w:rPr>
          <w:rFonts w:ascii="Times New Roman" w:eastAsia="Calibri" w:hAnsi="Times New Roman"/>
          <w:sz w:val="26"/>
          <w:szCs w:val="26"/>
        </w:rPr>
      </w:pPr>
    </w:p>
    <w:p w14:paraId="699A01CA" w14:textId="493B3A46" w:rsidR="00B06232" w:rsidRPr="0069548F" w:rsidRDefault="00B06232" w:rsidP="0069548F">
      <w:pPr>
        <w:numPr>
          <w:ilvl w:val="0"/>
          <w:numId w:val="11"/>
        </w:numPr>
        <w:tabs>
          <w:tab w:val="num" w:pos="426"/>
        </w:tabs>
        <w:suppressAutoHyphens/>
        <w:ind w:left="-567" w:firstLine="709"/>
        <w:rPr>
          <w:rFonts w:ascii="Times New Roman" w:eastAsiaTheme="minorHAnsi" w:hAnsi="Times New Roman"/>
          <w:sz w:val="26"/>
          <w:szCs w:val="26"/>
        </w:rPr>
      </w:pPr>
      <w:r w:rsidRPr="0069548F">
        <w:rPr>
          <w:rFonts w:ascii="Times New Roman" w:hAnsi="Times New Roman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69548F">
        <w:rPr>
          <w:rFonts w:ascii="Times New Roman" w:hAnsi="Times New Roman"/>
          <w:sz w:val="26"/>
          <w:szCs w:val="26"/>
        </w:rPr>
        <w:t xml:space="preserve"> </w:t>
      </w:r>
      <w:r w:rsidRPr="0069548F">
        <w:rPr>
          <w:rFonts w:ascii="Times New Roman" w:hAnsi="Times New Roman"/>
          <w:sz w:val="26"/>
          <w:szCs w:val="26"/>
        </w:rPr>
        <w:t xml:space="preserve">449-п «Об утверждении </w:t>
      </w:r>
      <w:r w:rsidRPr="0069548F">
        <w:rPr>
          <w:rFonts w:ascii="Times New Roman" w:hAnsi="Times New Roman"/>
          <w:bCs/>
          <w:sz w:val="26"/>
          <w:szCs w:val="26"/>
        </w:rPr>
        <w:t xml:space="preserve">муниципальной программы </w:t>
      </w:r>
      <w:r w:rsidRPr="0069548F">
        <w:rPr>
          <w:rFonts w:ascii="Times New Roman" w:hAnsi="Times New Roman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69548F">
        <w:rPr>
          <w:rFonts w:ascii="Times New Roman" w:hAnsi="Times New Roman"/>
          <w:sz w:val="26"/>
          <w:szCs w:val="26"/>
        </w:rPr>
        <w:t>29.12.2018</w:t>
      </w:r>
      <w:r w:rsidRPr="0069548F">
        <w:rPr>
          <w:rFonts w:ascii="Times New Roman" w:hAnsi="Times New Roman"/>
          <w:sz w:val="26"/>
          <w:szCs w:val="26"/>
        </w:rPr>
        <w:t xml:space="preserve"> №</w:t>
      </w:r>
      <w:r w:rsidR="00857C50" w:rsidRPr="0069548F">
        <w:rPr>
          <w:rFonts w:ascii="Times New Roman" w:hAnsi="Times New Roman"/>
          <w:sz w:val="26"/>
          <w:szCs w:val="26"/>
        </w:rPr>
        <w:t xml:space="preserve"> </w:t>
      </w:r>
      <w:r w:rsidR="006456FF" w:rsidRPr="0069548F">
        <w:rPr>
          <w:rFonts w:ascii="Times New Roman" w:hAnsi="Times New Roman"/>
          <w:sz w:val="26"/>
          <w:szCs w:val="26"/>
        </w:rPr>
        <w:t>928-п</w:t>
      </w:r>
      <w:r w:rsidR="006659AC" w:rsidRPr="0069548F">
        <w:rPr>
          <w:rFonts w:ascii="Times New Roman" w:hAnsi="Times New Roman"/>
          <w:sz w:val="26"/>
          <w:szCs w:val="26"/>
        </w:rPr>
        <w:t>, от 29.03.2019 № 235</w:t>
      </w:r>
      <w:r w:rsidR="00F75659" w:rsidRPr="0069548F">
        <w:rPr>
          <w:rFonts w:ascii="Times New Roman" w:hAnsi="Times New Roman"/>
          <w:sz w:val="26"/>
          <w:szCs w:val="26"/>
        </w:rPr>
        <w:t>, от 16.05.2019 № 319-п</w:t>
      </w:r>
      <w:r w:rsidR="00BC478B" w:rsidRPr="0069548F">
        <w:rPr>
          <w:rFonts w:ascii="Times New Roman" w:hAnsi="Times New Roman"/>
          <w:sz w:val="26"/>
          <w:szCs w:val="26"/>
        </w:rPr>
        <w:t xml:space="preserve">, </w:t>
      </w:r>
      <w:r w:rsidR="008F76C2" w:rsidRPr="0069548F">
        <w:rPr>
          <w:rFonts w:ascii="Times New Roman" w:hAnsi="Times New Roman"/>
          <w:sz w:val="26"/>
          <w:szCs w:val="26"/>
        </w:rPr>
        <w:t xml:space="preserve">от 06.12.2019 </w:t>
      </w:r>
      <w:r w:rsidR="00BC478B" w:rsidRPr="0069548F">
        <w:rPr>
          <w:rFonts w:ascii="Times New Roman" w:hAnsi="Times New Roman"/>
          <w:sz w:val="26"/>
          <w:szCs w:val="26"/>
        </w:rPr>
        <w:t>№</w:t>
      </w:r>
      <w:r w:rsidR="008F76C2" w:rsidRPr="0069548F">
        <w:rPr>
          <w:rFonts w:ascii="Times New Roman" w:hAnsi="Times New Roman"/>
          <w:sz w:val="26"/>
          <w:szCs w:val="26"/>
        </w:rPr>
        <w:t xml:space="preserve"> </w:t>
      </w:r>
      <w:r w:rsidR="00BC478B" w:rsidRPr="0069548F">
        <w:rPr>
          <w:rFonts w:ascii="Times New Roman" w:hAnsi="Times New Roman"/>
          <w:sz w:val="26"/>
          <w:szCs w:val="26"/>
        </w:rPr>
        <w:t>733-п</w:t>
      </w:r>
      <w:r w:rsidR="00A406D1" w:rsidRPr="0069548F">
        <w:rPr>
          <w:rFonts w:ascii="Times New Roman" w:hAnsi="Times New Roman"/>
          <w:sz w:val="26"/>
          <w:szCs w:val="26"/>
        </w:rPr>
        <w:t>, от 27.12.2019 №795</w:t>
      </w:r>
      <w:r w:rsidR="005F62E5" w:rsidRPr="0069548F">
        <w:rPr>
          <w:rFonts w:ascii="Times New Roman" w:hAnsi="Times New Roman"/>
          <w:sz w:val="26"/>
          <w:szCs w:val="26"/>
        </w:rPr>
        <w:t>-п</w:t>
      </w:r>
      <w:r w:rsidR="00411F58" w:rsidRPr="0069548F">
        <w:rPr>
          <w:rFonts w:ascii="Times New Roman" w:hAnsi="Times New Roman"/>
          <w:sz w:val="26"/>
          <w:szCs w:val="26"/>
        </w:rPr>
        <w:t>, от 07.04.2020 №</w:t>
      </w:r>
      <w:r w:rsidR="00944603" w:rsidRPr="0069548F">
        <w:rPr>
          <w:rFonts w:ascii="Times New Roman" w:hAnsi="Times New Roman"/>
          <w:sz w:val="26"/>
          <w:szCs w:val="26"/>
        </w:rPr>
        <w:t xml:space="preserve"> </w:t>
      </w:r>
      <w:r w:rsidR="00411F58" w:rsidRPr="0069548F">
        <w:rPr>
          <w:rFonts w:ascii="Times New Roman" w:hAnsi="Times New Roman"/>
          <w:sz w:val="26"/>
          <w:szCs w:val="26"/>
        </w:rPr>
        <w:t>140-п</w:t>
      </w:r>
      <w:r w:rsidR="00944603" w:rsidRPr="0069548F">
        <w:rPr>
          <w:rFonts w:ascii="Times New Roman" w:hAnsi="Times New Roman"/>
          <w:sz w:val="26"/>
          <w:szCs w:val="26"/>
        </w:rPr>
        <w:t>, от 10.06.2020 № 239-п</w:t>
      </w:r>
      <w:r w:rsidR="005E0AA6" w:rsidRPr="0069548F">
        <w:rPr>
          <w:rFonts w:ascii="Times New Roman" w:hAnsi="Times New Roman"/>
          <w:sz w:val="26"/>
          <w:szCs w:val="26"/>
        </w:rPr>
        <w:t>, от 09.09.2020 № 405-п</w:t>
      </w:r>
      <w:r w:rsidR="00AA6AF2" w:rsidRPr="0069548F">
        <w:rPr>
          <w:rFonts w:ascii="Times New Roman" w:hAnsi="Times New Roman"/>
          <w:sz w:val="26"/>
          <w:szCs w:val="26"/>
        </w:rPr>
        <w:t xml:space="preserve">, от </w:t>
      </w:r>
      <w:r w:rsidR="00C416E4" w:rsidRPr="0069548F">
        <w:rPr>
          <w:rFonts w:ascii="Times New Roman" w:hAnsi="Times New Roman"/>
          <w:sz w:val="26"/>
          <w:szCs w:val="26"/>
        </w:rPr>
        <w:t>08.10</w:t>
      </w:r>
      <w:r w:rsidR="00AA6AF2" w:rsidRPr="0069548F">
        <w:rPr>
          <w:rFonts w:ascii="Times New Roman" w:hAnsi="Times New Roman"/>
          <w:sz w:val="26"/>
          <w:szCs w:val="26"/>
        </w:rPr>
        <w:t>.2020</w:t>
      </w:r>
      <w:r w:rsidR="00C416E4" w:rsidRPr="0069548F">
        <w:rPr>
          <w:rFonts w:ascii="Times New Roman" w:hAnsi="Times New Roman"/>
          <w:sz w:val="26"/>
          <w:szCs w:val="26"/>
        </w:rPr>
        <w:t xml:space="preserve"> №452-п</w:t>
      </w:r>
      <w:r w:rsidR="00921255" w:rsidRPr="0069548F">
        <w:rPr>
          <w:rFonts w:ascii="Times New Roman" w:hAnsi="Times New Roman"/>
          <w:sz w:val="26"/>
          <w:szCs w:val="26"/>
        </w:rPr>
        <w:t>, от 29.12.2020 №791-п</w:t>
      </w:r>
      <w:r w:rsidR="00FC7FE1" w:rsidRPr="0069548F">
        <w:rPr>
          <w:rFonts w:ascii="Times New Roman" w:hAnsi="Times New Roman"/>
          <w:sz w:val="26"/>
          <w:szCs w:val="26"/>
        </w:rPr>
        <w:t>, от 05.03.2021 №90-п</w:t>
      </w:r>
      <w:r w:rsidR="002210BB" w:rsidRPr="0069548F">
        <w:rPr>
          <w:rFonts w:ascii="Times New Roman" w:hAnsi="Times New Roman"/>
          <w:sz w:val="26"/>
          <w:szCs w:val="26"/>
        </w:rPr>
        <w:t>, от 29.03.2021 № 137-п</w:t>
      </w:r>
      <w:r w:rsidR="00DC535A" w:rsidRPr="0069548F">
        <w:rPr>
          <w:rFonts w:ascii="Times New Roman" w:hAnsi="Times New Roman"/>
          <w:sz w:val="26"/>
          <w:szCs w:val="26"/>
        </w:rPr>
        <w:t xml:space="preserve">, </w:t>
      </w:r>
      <w:r w:rsidR="000174C7" w:rsidRPr="0069548F">
        <w:rPr>
          <w:rFonts w:ascii="Times New Roman" w:hAnsi="Times New Roman"/>
          <w:sz w:val="26"/>
          <w:szCs w:val="26"/>
        </w:rPr>
        <w:t xml:space="preserve">от 18.06.2021 </w:t>
      </w:r>
      <w:r w:rsidR="00DC535A" w:rsidRPr="0069548F">
        <w:rPr>
          <w:rFonts w:ascii="Times New Roman" w:hAnsi="Times New Roman"/>
          <w:sz w:val="26"/>
          <w:szCs w:val="26"/>
        </w:rPr>
        <w:t>№320-п</w:t>
      </w:r>
      <w:r w:rsidR="003931B7" w:rsidRPr="0069548F">
        <w:rPr>
          <w:rFonts w:ascii="Times New Roman" w:hAnsi="Times New Roman"/>
          <w:sz w:val="26"/>
          <w:szCs w:val="26"/>
        </w:rPr>
        <w:t>,</w:t>
      </w:r>
      <w:r w:rsidR="00BE5BC7" w:rsidRPr="0069548F">
        <w:rPr>
          <w:rFonts w:ascii="Times New Roman" w:hAnsi="Times New Roman"/>
          <w:sz w:val="26"/>
          <w:szCs w:val="26"/>
        </w:rPr>
        <w:t xml:space="preserve"> </w:t>
      </w:r>
      <w:r w:rsidR="003931B7" w:rsidRPr="0069548F">
        <w:rPr>
          <w:rFonts w:ascii="Times New Roman" w:hAnsi="Times New Roman"/>
          <w:sz w:val="26"/>
          <w:szCs w:val="26"/>
        </w:rPr>
        <w:t>от 02.08.2021 № 407-п</w:t>
      </w:r>
      <w:r w:rsidR="005F2F2C" w:rsidRPr="0069548F">
        <w:rPr>
          <w:rFonts w:ascii="Times New Roman" w:hAnsi="Times New Roman"/>
          <w:sz w:val="26"/>
          <w:szCs w:val="26"/>
        </w:rPr>
        <w:t>, от 05.10.2021 № 515-п</w:t>
      </w:r>
      <w:r w:rsidR="00A80D72" w:rsidRPr="0069548F">
        <w:rPr>
          <w:rFonts w:ascii="Times New Roman" w:hAnsi="Times New Roman"/>
          <w:sz w:val="26"/>
          <w:szCs w:val="26"/>
        </w:rPr>
        <w:t>, от 26.10.2021 № 545-п</w:t>
      </w:r>
      <w:r w:rsidR="0069548F" w:rsidRPr="0069548F">
        <w:rPr>
          <w:rFonts w:ascii="Times New Roman" w:hAnsi="Times New Roman"/>
          <w:sz w:val="26"/>
          <w:szCs w:val="26"/>
        </w:rPr>
        <w:t>, от 14.12.2021</w:t>
      </w:r>
      <w:r w:rsidR="00D42DDF">
        <w:rPr>
          <w:rFonts w:ascii="Times New Roman" w:hAnsi="Times New Roman"/>
          <w:sz w:val="26"/>
          <w:szCs w:val="26"/>
        </w:rPr>
        <w:t xml:space="preserve"> №732-п</w:t>
      </w:r>
      <w:r w:rsidRPr="0069548F">
        <w:rPr>
          <w:rFonts w:ascii="Times New Roman" w:hAnsi="Times New Roman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24226F" w:rsidRDefault="00B06232" w:rsidP="0069548F">
      <w:pPr>
        <w:numPr>
          <w:ilvl w:val="0"/>
          <w:numId w:val="11"/>
        </w:numPr>
        <w:tabs>
          <w:tab w:val="num" w:pos="4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2AAAE31" w14:textId="0E65709C" w:rsidR="001B069C" w:rsidRPr="0024226F" w:rsidRDefault="00B06232" w:rsidP="0069548F">
      <w:pPr>
        <w:numPr>
          <w:ilvl w:val="0"/>
          <w:numId w:val="11"/>
        </w:numPr>
        <w:tabs>
          <w:tab w:val="num" w:pos="4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4E8FA02" w14:textId="77777777" w:rsidR="00BE2888" w:rsidRDefault="00BE2888" w:rsidP="0069548F">
      <w:pPr>
        <w:numPr>
          <w:ilvl w:val="0"/>
          <w:numId w:val="11"/>
        </w:numPr>
        <w:tabs>
          <w:tab w:val="num" w:pos="426"/>
        </w:tabs>
        <w:suppressAutoHyphens/>
        <w:ind w:left="-567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Контроль за выполнением постановления оставляю за собой.</w:t>
      </w:r>
    </w:p>
    <w:p w14:paraId="4E10C4D0" w14:textId="68E94FCF" w:rsidR="00AA161D" w:rsidRPr="0024226F" w:rsidRDefault="00AA161D" w:rsidP="005A60F8">
      <w:pPr>
        <w:suppressAutoHyphens/>
        <w:ind w:left="-567" w:firstLine="709"/>
        <w:rPr>
          <w:rFonts w:ascii="Times New Roman" w:hAnsi="Times New Roman"/>
          <w:sz w:val="26"/>
          <w:szCs w:val="26"/>
        </w:rPr>
      </w:pPr>
    </w:p>
    <w:p w14:paraId="482DABED" w14:textId="77777777" w:rsidR="005A60F8" w:rsidRPr="0024226F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ascii="Times New Roman" w:hAnsi="Times New Roman"/>
          <w:sz w:val="26"/>
          <w:szCs w:val="26"/>
        </w:rPr>
      </w:pPr>
    </w:p>
    <w:p w14:paraId="7B7BE4C6" w14:textId="5272D81C" w:rsidR="0069548F" w:rsidRDefault="0069548F" w:rsidP="00BE2888">
      <w:pPr>
        <w:tabs>
          <w:tab w:val="left" w:pos="0"/>
          <w:tab w:val="left" w:pos="709"/>
          <w:tab w:val="left" w:pos="1276"/>
        </w:tabs>
        <w:ind w:left="-567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E2888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сполняющий </w:t>
      </w:r>
      <w:r w:rsidR="00BE2888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бязанности</w:t>
      </w:r>
    </w:p>
    <w:p w14:paraId="3A771B1F" w14:textId="1AD979C0" w:rsidR="007D7A2C" w:rsidRDefault="0069548F" w:rsidP="00BE2888">
      <w:pPr>
        <w:tabs>
          <w:tab w:val="left" w:pos="0"/>
          <w:tab w:val="left" w:pos="709"/>
          <w:tab w:val="left" w:pos="1276"/>
        </w:tabs>
        <w:ind w:left="-567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BE2888">
        <w:rPr>
          <w:rFonts w:ascii="Times New Roman" w:hAnsi="Times New Roman"/>
          <w:sz w:val="26"/>
          <w:szCs w:val="26"/>
        </w:rPr>
        <w:t xml:space="preserve"> </w:t>
      </w:r>
      <w:r w:rsidR="00BE2888" w:rsidRPr="0024226F">
        <w:rPr>
          <w:rFonts w:ascii="Times New Roman" w:hAnsi="Times New Roman"/>
          <w:sz w:val="26"/>
          <w:szCs w:val="26"/>
        </w:rPr>
        <w:t>Гла</w:t>
      </w:r>
      <w:r w:rsidR="00BE2888">
        <w:rPr>
          <w:rFonts w:ascii="Times New Roman" w:hAnsi="Times New Roman"/>
          <w:sz w:val="26"/>
          <w:szCs w:val="26"/>
        </w:rPr>
        <w:t>вы</w:t>
      </w:r>
      <w:r w:rsidR="00CE5F2F">
        <w:rPr>
          <w:rFonts w:ascii="Times New Roman" w:hAnsi="Times New Roman"/>
          <w:sz w:val="26"/>
          <w:szCs w:val="26"/>
        </w:rPr>
        <w:t xml:space="preserve"> городского поселения</w:t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CE5F2F">
        <w:rPr>
          <w:rFonts w:ascii="Times New Roman" w:hAnsi="Times New Roman"/>
          <w:sz w:val="26"/>
          <w:szCs w:val="26"/>
        </w:rPr>
        <w:tab/>
      </w:r>
      <w:r w:rsidR="00A80D72"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="00A80D72">
        <w:rPr>
          <w:rFonts w:ascii="Times New Roman" w:hAnsi="Times New Roman"/>
          <w:sz w:val="26"/>
          <w:szCs w:val="26"/>
        </w:rPr>
        <w:t xml:space="preserve">   </w:t>
      </w:r>
      <w:proofErr w:type="spellStart"/>
      <w:r>
        <w:rPr>
          <w:rFonts w:ascii="Times New Roman" w:hAnsi="Times New Roman"/>
          <w:sz w:val="26"/>
          <w:szCs w:val="26"/>
        </w:rPr>
        <w:t>И.С.Бородина</w:t>
      </w:r>
      <w:proofErr w:type="spellEnd"/>
    </w:p>
    <w:p w14:paraId="2DC0BD94" w14:textId="77777777" w:rsidR="00BE2888" w:rsidRDefault="007D7A2C" w:rsidP="007D7A2C">
      <w:pPr>
        <w:tabs>
          <w:tab w:val="left" w:pos="0"/>
          <w:tab w:val="left" w:pos="709"/>
          <w:tab w:val="left" w:pos="1276"/>
        </w:tabs>
        <w:ind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</w:t>
      </w:r>
    </w:p>
    <w:p w14:paraId="39E44AF3" w14:textId="3867C000" w:rsidR="00AA55A4" w:rsidRPr="0024226F" w:rsidRDefault="007D7A2C" w:rsidP="007D7A2C">
      <w:pPr>
        <w:tabs>
          <w:tab w:val="left" w:pos="0"/>
          <w:tab w:val="left" w:pos="709"/>
          <w:tab w:val="left" w:pos="1276"/>
        </w:tabs>
        <w:ind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24226F">
        <w:rPr>
          <w:rFonts w:ascii="Times New Roman" w:hAnsi="Times New Roman"/>
          <w:sz w:val="26"/>
          <w:szCs w:val="26"/>
        </w:rPr>
        <w:t xml:space="preserve"> </w:t>
      </w:r>
      <w:r w:rsidR="00BE2888">
        <w:rPr>
          <w:rFonts w:ascii="Times New Roman" w:hAnsi="Times New Roman"/>
          <w:sz w:val="26"/>
          <w:szCs w:val="26"/>
        </w:rPr>
        <w:t xml:space="preserve">    </w:t>
      </w:r>
      <w:r w:rsidR="00A80D72">
        <w:rPr>
          <w:rFonts w:ascii="Times New Roman" w:hAnsi="Times New Roman"/>
          <w:sz w:val="26"/>
          <w:szCs w:val="26"/>
        </w:rPr>
        <w:t xml:space="preserve"> Проект постановления</w:t>
      </w:r>
      <w:r w:rsidR="00AA55A4" w:rsidRPr="0024226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80D72">
        <w:rPr>
          <w:rFonts w:ascii="Times New Roman" w:hAnsi="Times New Roman"/>
          <w:sz w:val="26"/>
          <w:szCs w:val="26"/>
        </w:rPr>
        <w:t>подготовил:</w:t>
      </w:r>
      <w:r w:rsidR="00A80D72" w:rsidRPr="0024226F">
        <w:rPr>
          <w:rFonts w:ascii="Times New Roman" w:hAnsi="Times New Roman"/>
          <w:sz w:val="26"/>
          <w:szCs w:val="26"/>
        </w:rPr>
        <w:t xml:space="preserve"> </w:t>
      </w:r>
      <w:r w:rsidR="00A80D72" w:rsidRPr="0024226F">
        <w:rPr>
          <w:rFonts w:ascii="Times New Roman" w:hAnsi="Times New Roman"/>
          <w:sz w:val="26"/>
          <w:szCs w:val="26"/>
          <w:u w:val="single"/>
        </w:rPr>
        <w:t xml:space="preserve"> </w:t>
      </w:r>
      <w:r w:rsidR="00997322" w:rsidRPr="0024226F">
        <w:rPr>
          <w:rFonts w:ascii="Times New Roman" w:hAnsi="Times New Roman"/>
          <w:sz w:val="26"/>
          <w:szCs w:val="26"/>
          <w:u w:val="single"/>
        </w:rPr>
        <w:t xml:space="preserve"> </w:t>
      </w:r>
      <w:proofErr w:type="gramEnd"/>
      <w:r w:rsidR="00997322" w:rsidRPr="0024226F">
        <w:rPr>
          <w:rFonts w:ascii="Times New Roman" w:hAnsi="Times New Roman"/>
          <w:sz w:val="26"/>
          <w:szCs w:val="26"/>
          <w:u w:val="single"/>
        </w:rPr>
        <w:t xml:space="preserve">                 </w:t>
      </w:r>
      <w:r w:rsidR="005C74EA">
        <w:rPr>
          <w:rFonts w:ascii="Times New Roman" w:hAnsi="Times New Roman"/>
          <w:sz w:val="26"/>
          <w:szCs w:val="26"/>
        </w:rPr>
        <w:t xml:space="preserve">      </w:t>
      </w:r>
      <w:proofErr w:type="spellStart"/>
      <w:r w:rsidR="005C74EA">
        <w:rPr>
          <w:rFonts w:ascii="Times New Roman" w:hAnsi="Times New Roman"/>
          <w:sz w:val="26"/>
          <w:szCs w:val="26"/>
        </w:rPr>
        <w:t>Т.В.Валиуллина</w:t>
      </w:r>
      <w:proofErr w:type="spellEnd"/>
    </w:p>
    <w:p w14:paraId="061C3003" w14:textId="009F132C" w:rsidR="00AA55A4" w:rsidRPr="0024226F" w:rsidRDefault="00C75C17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  <w:r w:rsidR="005C74EA">
        <w:rPr>
          <w:rFonts w:ascii="Times New Roman" w:hAnsi="Times New Roman"/>
          <w:sz w:val="26"/>
          <w:szCs w:val="26"/>
        </w:rPr>
        <w:t>Ведущий и</w:t>
      </w:r>
      <w:r w:rsidR="00AA55A4" w:rsidRPr="0024226F">
        <w:rPr>
          <w:rFonts w:ascii="Times New Roman" w:hAnsi="Times New Roman"/>
          <w:sz w:val="26"/>
          <w:szCs w:val="26"/>
        </w:rPr>
        <w:t xml:space="preserve">нженер                  </w:t>
      </w:r>
      <w:r w:rsidR="00997322" w:rsidRPr="0024226F">
        <w:rPr>
          <w:rFonts w:ascii="Times New Roman" w:hAnsi="Times New Roman"/>
          <w:sz w:val="26"/>
          <w:szCs w:val="26"/>
        </w:rPr>
        <w:t xml:space="preserve">      </w:t>
      </w:r>
    </w:p>
    <w:p w14:paraId="026A8D81" w14:textId="77777777" w:rsidR="00AA55A4" w:rsidRPr="0024226F" w:rsidRDefault="00AA55A4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 </w:t>
      </w:r>
    </w:p>
    <w:p w14:paraId="4CC339FF" w14:textId="77777777" w:rsidR="00AA55A4" w:rsidRPr="0024226F" w:rsidRDefault="00AA55A4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843"/>
        <w:gridCol w:w="1559"/>
        <w:gridCol w:w="1563"/>
      </w:tblGrid>
      <w:tr w:rsidR="00AA55A4" w:rsidRPr="0024226F" w14:paraId="28CE6B60" w14:textId="77777777" w:rsidTr="00833162">
        <w:tc>
          <w:tcPr>
            <w:tcW w:w="4361" w:type="dxa"/>
          </w:tcPr>
          <w:p w14:paraId="7894C4F3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Фамилия, имя, </w:t>
            </w:r>
          </w:p>
          <w:p w14:paraId="7E54A2E6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0FFA3EE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Дата поступления</w:t>
            </w:r>
          </w:p>
        </w:tc>
        <w:tc>
          <w:tcPr>
            <w:tcW w:w="1559" w:type="dxa"/>
          </w:tcPr>
          <w:p w14:paraId="0E4AF1D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14:paraId="6C2B9B9E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Подпись, </w:t>
            </w:r>
          </w:p>
          <w:p w14:paraId="5FFDDB2E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дата выдачи</w:t>
            </w:r>
          </w:p>
        </w:tc>
      </w:tr>
      <w:tr w:rsidR="00AA55A4" w:rsidRPr="0024226F" w14:paraId="4781C86F" w14:textId="77777777" w:rsidTr="00833162">
        <w:tc>
          <w:tcPr>
            <w:tcW w:w="4361" w:type="dxa"/>
          </w:tcPr>
          <w:p w14:paraId="11F9F86D" w14:textId="3A9B0B8E" w:rsidR="00AA55A4" w:rsidRPr="0024226F" w:rsidRDefault="00DC535A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А.В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Митюкляева</w:t>
            </w:r>
            <w:proofErr w:type="spellEnd"/>
            <w:r w:rsidR="0024226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3DBC2A11" w14:textId="785930A8" w:rsidR="00AA55A4" w:rsidRPr="0024226F" w:rsidRDefault="00DC535A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>ачальник отдела по правовой работе</w:t>
            </w:r>
          </w:p>
        </w:tc>
        <w:tc>
          <w:tcPr>
            <w:tcW w:w="1843" w:type="dxa"/>
          </w:tcPr>
          <w:p w14:paraId="76A6980D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70242EAB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371F516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A55A4" w:rsidRPr="0024226F" w14:paraId="20B00A72" w14:textId="77777777" w:rsidTr="00833162">
        <w:tc>
          <w:tcPr>
            <w:tcW w:w="4361" w:type="dxa"/>
          </w:tcPr>
          <w:p w14:paraId="58F32E21" w14:textId="0F0A58AC" w:rsidR="00AA55A4" w:rsidRPr="0024226F" w:rsidRDefault="00EC29AE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 xml:space="preserve">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Кителева</w:t>
            </w:r>
            <w:proofErr w:type="spellEnd"/>
          </w:p>
          <w:p w14:paraId="043D7FBC" w14:textId="3B5F0DBC" w:rsidR="00AA55A4" w:rsidRPr="0024226F" w:rsidRDefault="00EC29AE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Заведующий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 xml:space="preserve"> сектором по организационной работе</w:t>
            </w:r>
          </w:p>
        </w:tc>
        <w:tc>
          <w:tcPr>
            <w:tcW w:w="1843" w:type="dxa"/>
          </w:tcPr>
          <w:p w14:paraId="4659F74F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4716B64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E319F1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A55A4" w:rsidRPr="0024226F" w14:paraId="545C0A9E" w14:textId="77777777" w:rsidTr="00833162">
        <w:tc>
          <w:tcPr>
            <w:tcW w:w="4361" w:type="dxa"/>
          </w:tcPr>
          <w:p w14:paraId="1C8D84E4" w14:textId="04BF2552" w:rsidR="00AA55A4" w:rsidRPr="0024226F" w:rsidRDefault="000A1300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>.</w:t>
            </w:r>
            <w:r w:rsidR="0071154F">
              <w:rPr>
                <w:rFonts w:ascii="Times New Roman" w:hAnsi="Times New Roman"/>
                <w:sz w:val="26"/>
                <w:szCs w:val="26"/>
              </w:rPr>
              <w:t>В.</w:t>
            </w:r>
            <w:r>
              <w:rPr>
                <w:rFonts w:ascii="Times New Roman" w:hAnsi="Times New Roman"/>
                <w:sz w:val="26"/>
                <w:szCs w:val="26"/>
              </w:rPr>
              <w:t>Попугаев</w:t>
            </w:r>
            <w:proofErr w:type="spellEnd"/>
          </w:p>
          <w:p w14:paraId="7C2FF19F" w14:textId="131AF929" w:rsidR="00AA55A4" w:rsidRPr="0024226F" w:rsidRDefault="000A1300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="00AA55A4" w:rsidRPr="0024226F">
              <w:rPr>
                <w:rFonts w:ascii="Times New Roman" w:hAnsi="Times New Roman"/>
                <w:sz w:val="26"/>
                <w:szCs w:val="26"/>
              </w:rPr>
              <w:t xml:space="preserve">иректор МКУ «Служба ЖКХ и благоустройства </w:t>
            </w:r>
            <w:proofErr w:type="spellStart"/>
            <w:r w:rsidR="00AA55A4" w:rsidRPr="0024226F">
              <w:rPr>
                <w:rFonts w:ascii="Times New Roman" w:hAnsi="Times New Roman"/>
                <w:sz w:val="26"/>
                <w:szCs w:val="26"/>
              </w:rPr>
              <w:t>гп.Пойковский</w:t>
            </w:r>
            <w:proofErr w:type="spellEnd"/>
            <w:r w:rsidR="00AA55A4" w:rsidRPr="0024226F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1843" w:type="dxa"/>
          </w:tcPr>
          <w:p w14:paraId="565555F3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22CF286A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004E3BE2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85C08" w:rsidRPr="0024226F" w14:paraId="66D3B33F" w14:textId="77777777" w:rsidTr="00833162">
        <w:tc>
          <w:tcPr>
            <w:tcW w:w="4361" w:type="dxa"/>
          </w:tcPr>
          <w:p w14:paraId="11929EFE" w14:textId="77777777" w:rsidR="003931B7" w:rsidRDefault="003931B7" w:rsidP="003931B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Э.И</w:t>
            </w:r>
            <w:r w:rsidR="000A1300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Нуртдинова</w:t>
            </w:r>
            <w:proofErr w:type="spellEnd"/>
          </w:p>
          <w:p w14:paraId="669D3893" w14:textId="5C35AC99" w:rsidR="00E85C08" w:rsidRPr="0024226F" w:rsidRDefault="003931B7" w:rsidP="003931B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Заведующий </w:t>
            </w:r>
            <w:r w:rsidR="00E85C08" w:rsidRPr="0024226F">
              <w:rPr>
                <w:rFonts w:ascii="Times New Roman" w:hAnsi="Times New Roman"/>
                <w:sz w:val="26"/>
                <w:szCs w:val="26"/>
              </w:rPr>
              <w:t>сектором финансов</w:t>
            </w:r>
          </w:p>
        </w:tc>
        <w:tc>
          <w:tcPr>
            <w:tcW w:w="1843" w:type="dxa"/>
          </w:tcPr>
          <w:p w14:paraId="38906034" w14:textId="77777777" w:rsidR="00E85C08" w:rsidRPr="0024226F" w:rsidRDefault="00E85C08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14:paraId="15C78DF3" w14:textId="77777777" w:rsidR="00E85C08" w:rsidRPr="0024226F" w:rsidRDefault="00E85C08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3" w:type="dxa"/>
          </w:tcPr>
          <w:p w14:paraId="239D5BB3" w14:textId="77777777" w:rsidR="00E85C08" w:rsidRPr="0024226F" w:rsidRDefault="00E85C08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4F7D99E9" w14:textId="77777777" w:rsidR="00BE2888" w:rsidRDefault="00BE2888" w:rsidP="00AA55A4">
      <w:pPr>
        <w:shd w:val="clear" w:color="auto" w:fill="FFFFFF"/>
        <w:tabs>
          <w:tab w:val="left" w:pos="730"/>
        </w:tabs>
        <w:ind w:firstLine="0"/>
        <w:jc w:val="left"/>
        <w:rPr>
          <w:rFonts w:ascii="Times New Roman" w:hAnsi="Times New Roman"/>
          <w:color w:val="000000"/>
          <w:sz w:val="26"/>
          <w:szCs w:val="26"/>
        </w:rPr>
      </w:pPr>
    </w:p>
    <w:p w14:paraId="78BFCE63" w14:textId="1C889657" w:rsidR="00AA55A4" w:rsidRPr="0024226F" w:rsidRDefault="00D343FF" w:rsidP="00AA55A4">
      <w:pPr>
        <w:shd w:val="clear" w:color="auto" w:fill="FFFFFF"/>
        <w:tabs>
          <w:tab w:val="left" w:pos="730"/>
        </w:tabs>
        <w:ind w:firstLine="0"/>
        <w:jc w:val="lef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80D72">
        <w:rPr>
          <w:rFonts w:ascii="Times New Roman" w:hAnsi="Times New Roman"/>
          <w:color w:val="000000"/>
          <w:sz w:val="26"/>
          <w:szCs w:val="26"/>
        </w:rPr>
        <w:t xml:space="preserve">Проект </w:t>
      </w:r>
      <w:r w:rsidR="00AA55A4" w:rsidRPr="0024226F">
        <w:rPr>
          <w:rFonts w:ascii="Times New Roman" w:hAnsi="Times New Roman"/>
          <w:color w:val="000000"/>
          <w:sz w:val="26"/>
          <w:szCs w:val="26"/>
        </w:rPr>
        <w:t>НПА коррупциогенных</w:t>
      </w:r>
      <w:r w:rsidR="0076774E" w:rsidRPr="0024226F">
        <w:rPr>
          <w:rFonts w:ascii="Times New Roman" w:hAnsi="Times New Roman"/>
          <w:color w:val="000000"/>
          <w:sz w:val="26"/>
          <w:szCs w:val="26"/>
        </w:rPr>
        <w:t xml:space="preserve"> факторов не содержит____</w:t>
      </w:r>
      <w:r w:rsidR="00BE2888" w:rsidRPr="0024226F">
        <w:rPr>
          <w:rFonts w:ascii="Times New Roman" w:hAnsi="Times New Roman"/>
          <w:color w:val="000000"/>
          <w:sz w:val="26"/>
          <w:szCs w:val="26"/>
        </w:rPr>
        <w:t>_</w:t>
      </w:r>
      <w:r w:rsidR="00BE2888">
        <w:rPr>
          <w:rFonts w:ascii="Times New Roman" w:hAnsi="Times New Roman"/>
          <w:color w:val="000000"/>
          <w:sz w:val="26"/>
          <w:szCs w:val="26"/>
        </w:rPr>
        <w:t xml:space="preserve"> А.В.</w:t>
      </w:r>
      <w:r w:rsidR="00AA55A4" w:rsidRPr="0024226F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DC535A">
        <w:rPr>
          <w:rFonts w:ascii="Times New Roman" w:hAnsi="Times New Roman"/>
          <w:color w:val="000000"/>
          <w:sz w:val="26"/>
          <w:szCs w:val="26"/>
        </w:rPr>
        <w:t>Митюкляева</w:t>
      </w:r>
      <w:proofErr w:type="spellEnd"/>
    </w:p>
    <w:p w14:paraId="715DB455" w14:textId="77777777" w:rsidR="00AA55A4" w:rsidRPr="0024226F" w:rsidRDefault="00AA55A4" w:rsidP="00AA55A4">
      <w:pPr>
        <w:shd w:val="clear" w:color="auto" w:fill="FFFFFF"/>
        <w:tabs>
          <w:tab w:val="left" w:pos="730"/>
        </w:tabs>
        <w:ind w:firstLine="0"/>
        <w:jc w:val="left"/>
        <w:rPr>
          <w:rFonts w:ascii="Times New Roman" w:hAnsi="Times New Roman"/>
          <w:color w:val="000000"/>
          <w:sz w:val="26"/>
          <w:szCs w:val="26"/>
        </w:rPr>
      </w:pPr>
    </w:p>
    <w:p w14:paraId="32DC1133" w14:textId="77777777" w:rsidR="00AA55A4" w:rsidRPr="0024226F" w:rsidRDefault="00AA55A4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AA55A4" w:rsidRPr="0024226F" w14:paraId="2DCDEBBD" w14:textId="77777777" w:rsidTr="0017648C">
        <w:tc>
          <w:tcPr>
            <w:tcW w:w="5211" w:type="dxa"/>
          </w:tcPr>
          <w:p w14:paraId="3F8C8FCB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0E75366A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Количество копий </w:t>
            </w:r>
          </w:p>
          <w:p w14:paraId="41B547EA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на бумажном </w:t>
            </w:r>
          </w:p>
          <w:p w14:paraId="6294B9D1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14:paraId="7EA970A5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Электронная </w:t>
            </w:r>
          </w:p>
          <w:p w14:paraId="45537575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рассылка</w:t>
            </w:r>
          </w:p>
        </w:tc>
      </w:tr>
      <w:tr w:rsidR="00AA55A4" w:rsidRPr="0024226F" w14:paraId="19418ADF" w14:textId="77777777" w:rsidTr="0017648C">
        <w:trPr>
          <w:trHeight w:val="221"/>
        </w:trPr>
        <w:tc>
          <w:tcPr>
            <w:tcW w:w="5211" w:type="dxa"/>
          </w:tcPr>
          <w:p w14:paraId="4FD96A28" w14:textId="07D5EC12" w:rsidR="00AA55A4" w:rsidRPr="0024226F" w:rsidRDefault="00932E18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Сектор финансов</w:t>
            </w:r>
          </w:p>
        </w:tc>
        <w:tc>
          <w:tcPr>
            <w:tcW w:w="2268" w:type="dxa"/>
          </w:tcPr>
          <w:p w14:paraId="62CA58B8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7BA8308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AA55A4" w:rsidRPr="0024226F" w14:paraId="4E959F1E" w14:textId="77777777" w:rsidTr="0017648C">
        <w:tc>
          <w:tcPr>
            <w:tcW w:w="5211" w:type="dxa"/>
          </w:tcPr>
          <w:p w14:paraId="02795300" w14:textId="77777777" w:rsidR="00AA55A4" w:rsidRPr="0024226F" w:rsidRDefault="00AA55A4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Pr="0024226F">
              <w:rPr>
                <w:rFonts w:ascii="Times New Roman" w:hAnsi="Times New Roman"/>
                <w:sz w:val="26"/>
                <w:szCs w:val="26"/>
              </w:rPr>
              <w:t>гп.Пойковский</w:t>
            </w:r>
            <w:proofErr w:type="spellEnd"/>
            <w:r w:rsidRPr="0024226F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268" w:type="dxa"/>
          </w:tcPr>
          <w:p w14:paraId="0371CD24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3FD7A304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AA55A4" w:rsidRPr="0024226F" w14:paraId="493A6FF3" w14:textId="77777777" w:rsidTr="0017648C">
        <w:tc>
          <w:tcPr>
            <w:tcW w:w="5211" w:type="dxa"/>
          </w:tcPr>
          <w:p w14:paraId="5D06282D" w14:textId="77777777" w:rsidR="00AA55A4" w:rsidRPr="0024226F" w:rsidRDefault="00AA55A4" w:rsidP="00AA55A4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50401DDD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46C6871E" w14:textId="77777777" w:rsidR="00AA55A4" w:rsidRPr="0024226F" w:rsidRDefault="00AA55A4" w:rsidP="00AA55A4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4226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</w:tbl>
    <w:p w14:paraId="61E5A640" w14:textId="77777777" w:rsidR="00AA55A4" w:rsidRPr="0024226F" w:rsidRDefault="00AA55A4" w:rsidP="00AA55A4">
      <w:pPr>
        <w:ind w:firstLine="0"/>
        <w:jc w:val="left"/>
        <w:rPr>
          <w:rFonts w:ascii="Times New Roman" w:hAnsi="Times New Roman"/>
          <w:sz w:val="26"/>
          <w:szCs w:val="26"/>
        </w:rPr>
      </w:pPr>
    </w:p>
    <w:p w14:paraId="1B37A79B" w14:textId="2DA9E825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6A3BB0BA" w14:textId="0EF7AEE2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4EFCC960" w14:textId="52C64755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1BAB7175" w14:textId="1B2C465C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0C93FB63" w14:textId="241FAEC7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6E80C967" w14:textId="5DBB6EB3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7A92B3A6" w14:textId="6902D359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2C72FAD7" w14:textId="520DC719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759BDE60" w14:textId="77AEEFF9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0D392144" w14:textId="63BDE047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0651F4F0" w14:textId="112E594E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3A24CF11" w14:textId="31288ED3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7BFC11B6" w14:textId="104063E3" w:rsidR="00AA55A4" w:rsidRPr="0024226F" w:rsidRDefault="00AA55A4" w:rsidP="005A60F8">
      <w:pPr>
        <w:ind w:left="-567" w:firstLine="709"/>
        <w:rPr>
          <w:rFonts w:ascii="Times New Roman" w:hAnsi="Times New Roman"/>
          <w:sz w:val="26"/>
          <w:szCs w:val="26"/>
        </w:rPr>
      </w:pPr>
    </w:p>
    <w:p w14:paraId="112FB5E9" w14:textId="77777777" w:rsidR="00672BD6" w:rsidRDefault="00E12A4F" w:rsidP="00A55423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ab/>
      </w:r>
    </w:p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17648C" w:rsidRPr="0017648C" w14:paraId="6B3B5A49" w14:textId="77777777" w:rsidTr="0017648C">
        <w:tc>
          <w:tcPr>
            <w:tcW w:w="9958" w:type="dxa"/>
          </w:tcPr>
          <w:p w14:paraId="32242C7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Приложение </w:t>
            </w:r>
          </w:p>
          <w:p w14:paraId="30CA6AB5" w14:textId="3667E3C5" w:rsidR="002A6954" w:rsidRPr="00D13237" w:rsidRDefault="002A6954" w:rsidP="006B2BF2">
            <w:pPr>
              <w:widowControl w:val="0"/>
              <w:suppressAutoHyphens/>
              <w:autoSpaceDE w:val="0"/>
              <w:autoSpaceDN w:val="0"/>
              <w:adjustRightInd w:val="0"/>
              <w:ind w:left="5670" w:firstLine="0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 xml:space="preserve">к постановлению Администрации </w:t>
            </w:r>
            <w:r w:rsidR="006B2BF2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>городского поселения Пойковский</w:t>
            </w:r>
          </w:p>
          <w:p w14:paraId="606C724D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  <w:r w:rsidRPr="00D13237">
              <w:rPr>
                <w:rFonts w:ascii="Times New Roman" w:hAnsi="Times New Roman"/>
                <w:sz w:val="26"/>
                <w:szCs w:val="26"/>
              </w:rPr>
              <w:t>№_______от_____________</w:t>
            </w:r>
          </w:p>
          <w:p w14:paraId="3B69D7ED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668D84C6" w14:textId="77777777" w:rsidR="002A6954" w:rsidRPr="00D13237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rPr>
                <w:rFonts w:ascii="Times New Roman" w:hAnsi="Times New Roman"/>
                <w:sz w:val="26"/>
                <w:szCs w:val="26"/>
              </w:rPr>
            </w:pPr>
          </w:p>
          <w:p w14:paraId="5E2B8C6D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>Паспорт</w:t>
            </w:r>
          </w:p>
          <w:p w14:paraId="47B70C09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7496A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муниципальной программы городского поселения Пойковский </w:t>
            </w:r>
          </w:p>
          <w:p w14:paraId="54559853" w14:textId="77777777" w:rsidR="002A6954" w:rsidRPr="00A7496A" w:rsidRDefault="002A6954" w:rsidP="002A6954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tbl>
            <w:tblPr>
              <w:tblW w:w="9495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4"/>
              <w:gridCol w:w="3826"/>
              <w:gridCol w:w="2695"/>
            </w:tblGrid>
            <w:tr w:rsidR="002A6954" w:rsidRPr="00A7496A" w14:paraId="6FD4276B" w14:textId="77777777" w:rsidTr="001364F3">
              <w:trPr>
                <w:trHeight w:hRule="exact" w:val="870"/>
              </w:trPr>
              <w:tc>
                <w:tcPr>
                  <w:tcW w:w="1566" w:type="pct"/>
                  <w:shd w:val="clear" w:color="auto" w:fill="auto"/>
                </w:tcPr>
                <w:p w14:paraId="72C186E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Наименование муниципальной программы</w:t>
                  </w:r>
                </w:p>
                <w:p w14:paraId="0562766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34" w:type="pct"/>
                  <w:gridSpan w:val="2"/>
                  <w:shd w:val="clear" w:color="auto" w:fill="auto"/>
                </w:tcPr>
                <w:p w14:paraId="2789E2F2" w14:textId="5DE9EE3E" w:rsidR="002A6954" w:rsidRPr="00A7496A" w:rsidRDefault="0042378E" w:rsidP="00A544FD">
                  <w:pPr>
                    <w:framePr w:hSpace="180" w:wrap="around" w:vAnchor="page" w:hAnchor="margin" w:xAlign="center" w:y="905"/>
                    <w:suppressAutoHyphens/>
                    <w:ind w:left="12" w:firstLine="22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"Развитие транспортной системы в городском поселении Пойковский на 2019-2024 годы и на период до 2030 года"</w:t>
                  </w:r>
                </w:p>
              </w:tc>
            </w:tr>
            <w:tr w:rsidR="002A6954" w:rsidRPr="00A7496A" w14:paraId="01F7CE2C" w14:textId="77777777" w:rsidTr="001364F3">
              <w:tc>
                <w:tcPr>
                  <w:tcW w:w="1566" w:type="pct"/>
                  <w:shd w:val="clear" w:color="auto" w:fill="auto"/>
                </w:tcPr>
                <w:p w14:paraId="38F914F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0"/>
                    <w:jc w:val="left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Дата утверждения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программы (наименование и номер соответствующего нормативного правового </w:t>
                  </w:r>
                  <w:proofErr w:type="gramStart"/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акта)*</w:t>
                  </w:r>
                  <w:proofErr w:type="gramEnd"/>
                </w:p>
              </w:tc>
              <w:tc>
                <w:tcPr>
                  <w:tcW w:w="3434" w:type="pct"/>
                  <w:gridSpan w:val="2"/>
                  <w:shd w:val="clear" w:color="auto" w:fill="auto"/>
                </w:tcPr>
                <w:p w14:paraId="46A6A43F" w14:textId="18F520C4" w:rsidR="002A6954" w:rsidRPr="00A7496A" w:rsidRDefault="0042378E" w:rsidP="00A544FD">
                  <w:pPr>
                    <w:framePr w:hSpace="180" w:wrap="around" w:vAnchor="page" w:hAnchor="margin" w:xAlign="center" w:y="905"/>
                    <w:suppressAutoHyphens/>
                    <w:ind w:firstLine="12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Постановление Администрации городского поселения Пойковский от 31.10.2016 № 449-п</w:t>
                  </w:r>
                </w:p>
              </w:tc>
            </w:tr>
            <w:tr w:rsidR="002A6954" w:rsidRPr="00A7496A" w14:paraId="7872BF6C" w14:textId="77777777" w:rsidTr="001364F3">
              <w:trPr>
                <w:trHeight w:val="1154"/>
              </w:trPr>
              <w:tc>
                <w:tcPr>
                  <w:tcW w:w="1566" w:type="pct"/>
                  <w:shd w:val="clear" w:color="auto" w:fill="auto"/>
                </w:tcPr>
                <w:p w14:paraId="1AAD13D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Ответственный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исполнитель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34" w:type="pct"/>
                  <w:gridSpan w:val="2"/>
                  <w:shd w:val="clear" w:color="auto" w:fill="auto"/>
                </w:tcPr>
                <w:p w14:paraId="7CDE5513" w14:textId="22EAD5C1" w:rsidR="002A6954" w:rsidRPr="00A7496A" w:rsidRDefault="0042378E" w:rsidP="00A544FD">
                  <w:pPr>
                    <w:framePr w:hSpace="180" w:wrap="around" w:vAnchor="page" w:hAnchor="margin" w:xAlign="center" w:y="905"/>
                    <w:suppressAutoHyphens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МУ "Администрация городского поселения Пойковский"</w:t>
                  </w:r>
                </w:p>
              </w:tc>
            </w:tr>
            <w:tr w:rsidR="002A6954" w:rsidRPr="00A7496A" w14:paraId="40CAE82D" w14:textId="77777777" w:rsidTr="001364F3">
              <w:trPr>
                <w:cantSplit/>
                <w:trHeight w:val="1089"/>
              </w:trPr>
              <w:tc>
                <w:tcPr>
                  <w:tcW w:w="1566" w:type="pct"/>
                  <w:shd w:val="clear" w:color="auto" w:fill="auto"/>
                </w:tcPr>
                <w:p w14:paraId="6526867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Соисполнители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34" w:type="pct"/>
                  <w:gridSpan w:val="2"/>
                  <w:shd w:val="clear" w:color="auto" w:fill="auto"/>
                </w:tcPr>
                <w:p w14:paraId="1200B92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left="4" w:hanging="4"/>
                    <w:contextualSpacing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МКУ «Служба жилищно-коммунального хозяйства и благоустройства городского поселения Пойковский», отдел ЖКХ и благоустройства.</w:t>
                  </w:r>
                </w:p>
              </w:tc>
            </w:tr>
            <w:tr w:rsidR="002A6954" w:rsidRPr="00A7496A" w14:paraId="46936D0D" w14:textId="77777777" w:rsidTr="001364F3">
              <w:tc>
                <w:tcPr>
                  <w:tcW w:w="1566" w:type="pct"/>
                  <w:shd w:val="clear" w:color="auto" w:fill="auto"/>
                </w:tcPr>
                <w:p w14:paraId="4339E13C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Цели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434" w:type="pct"/>
                  <w:gridSpan w:val="2"/>
                  <w:shd w:val="clear" w:color="auto" w:fill="auto"/>
                </w:tcPr>
                <w:p w14:paraId="13307F61" w14:textId="2EA712C2" w:rsidR="002A6954" w:rsidRPr="00A7496A" w:rsidRDefault="0042378E" w:rsidP="00A544FD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firstLine="0"/>
                    <w:rPr>
                      <w:rFonts w:ascii="Times New Roman" w:eastAsia="Calibri" w:hAnsi="Times New Roman"/>
                      <w:bCs/>
                      <w:color w:val="FF0000"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      </w:r>
                </w:p>
              </w:tc>
            </w:tr>
            <w:tr w:rsidR="002A6954" w:rsidRPr="00A7496A" w14:paraId="3CEDB0BF" w14:textId="77777777" w:rsidTr="001364F3">
              <w:trPr>
                <w:trHeight w:val="997"/>
              </w:trPr>
              <w:tc>
                <w:tcPr>
                  <w:tcW w:w="1566" w:type="pct"/>
                  <w:shd w:val="clear" w:color="auto" w:fill="auto"/>
                </w:tcPr>
                <w:p w14:paraId="20CB6A2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3434" w:type="pct"/>
                  <w:gridSpan w:val="2"/>
                  <w:shd w:val="clear" w:color="auto" w:fill="auto"/>
                </w:tcPr>
                <w:p w14:paraId="35624125" w14:textId="77777777" w:rsidR="001364F3" w:rsidRDefault="0042378E" w:rsidP="00A544FD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 w:firstLine="0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1.Организация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</w:t>
                  </w:r>
                  <w:r w:rsidR="001364F3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</w:t>
                  </w: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2.Обеспечение доступности и повышение качества транспортных услуг, оказываемых автомобильным транспортом.                                                   </w:t>
                  </w:r>
                  <w:r w:rsidR="007749B0"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 xml:space="preserve">      </w:t>
                  </w:r>
                </w:p>
                <w:p w14:paraId="3E6ED4FD" w14:textId="1569FDDD" w:rsidR="002A6954" w:rsidRPr="00A7496A" w:rsidRDefault="0042378E" w:rsidP="00A544FD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 w:firstLine="0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3.Обеспечение функционирования сети автомобильных дорог местного значения.</w:t>
                  </w:r>
                </w:p>
              </w:tc>
            </w:tr>
            <w:tr w:rsidR="002A6954" w:rsidRPr="00A7496A" w14:paraId="7E351AA6" w14:textId="77777777" w:rsidTr="001364F3">
              <w:trPr>
                <w:trHeight w:val="408"/>
              </w:trPr>
              <w:tc>
                <w:tcPr>
                  <w:tcW w:w="1566" w:type="pct"/>
                  <w:shd w:val="clear" w:color="auto" w:fill="auto"/>
                </w:tcPr>
                <w:p w14:paraId="05A26A2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0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Подпрограммы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3434" w:type="pct"/>
                  <w:gridSpan w:val="2"/>
                  <w:shd w:val="clear" w:color="auto" w:fill="auto"/>
                </w:tcPr>
                <w:p w14:paraId="160CA57B" w14:textId="3A498CFA" w:rsidR="002A6954" w:rsidRPr="00A7496A" w:rsidRDefault="007749B0" w:rsidP="00A544FD">
                  <w:pPr>
                    <w:framePr w:hSpace="180" w:wrap="around" w:vAnchor="page" w:hAnchor="margin" w:xAlign="center" w:y="905"/>
                    <w:tabs>
                      <w:tab w:val="left" w:pos="4"/>
                      <w:tab w:val="left" w:pos="513"/>
                    </w:tabs>
                    <w:suppressAutoHyphens/>
                    <w:ind w:left="88" w:hanging="88"/>
                    <w:contextualSpacing/>
                    <w:jc w:val="left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нет</w:t>
                  </w:r>
                </w:p>
              </w:tc>
            </w:tr>
            <w:tr w:rsidR="002A6954" w:rsidRPr="00A7496A" w14:paraId="3205A790" w14:textId="77777777" w:rsidTr="001364F3">
              <w:trPr>
                <w:trHeight w:val="631"/>
              </w:trPr>
              <w:tc>
                <w:tcPr>
                  <w:tcW w:w="1566" w:type="pct"/>
                  <w:shd w:val="clear" w:color="auto" w:fill="auto"/>
                </w:tcPr>
                <w:p w14:paraId="564C50A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>Целевые показатели муниципальной программы</w:t>
                  </w:r>
                </w:p>
                <w:p w14:paraId="48BE3A4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4CEB76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495F66D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  <w:p w14:paraId="6BF9910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434" w:type="pct"/>
                  <w:gridSpan w:val="2"/>
                  <w:shd w:val="clear" w:color="auto" w:fill="auto"/>
                </w:tcPr>
                <w:p w14:paraId="0B6C03B2" w14:textId="49D68B72" w:rsidR="002A6954" w:rsidRPr="00A7496A" w:rsidRDefault="007749B0" w:rsidP="00A544FD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Увеличение протяженности автомобильных дорог, приведенных в нормативное состояние, км.</w:t>
                  </w:r>
                </w:p>
                <w:p w14:paraId="04883E49" w14:textId="77777777" w:rsidR="007749B0" w:rsidRPr="00A7496A" w:rsidRDefault="007749B0" w:rsidP="00A544FD">
                  <w:pPr>
                    <w:pStyle w:val="a9"/>
                    <w:framePr w:hSpace="180" w:wrap="around" w:vAnchor="page" w:hAnchor="margin" w:xAlign="center" w:y="905"/>
                    <w:numPr>
                      <w:ilvl w:val="0"/>
                      <w:numId w:val="17"/>
                    </w:numPr>
                    <w:tabs>
                      <w:tab w:val="left" w:pos="34"/>
                      <w:tab w:val="left" w:pos="287"/>
                    </w:tabs>
                    <w:suppressAutoHyphens/>
                    <w:ind w:left="34" w:firstLine="0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            </w:r>
                </w:p>
                <w:p w14:paraId="3EDCA729" w14:textId="3B255F04" w:rsidR="007749B0" w:rsidRPr="00A7496A" w:rsidRDefault="008E38FE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3F22DB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3.Объем пассажирских перевозок автомобильным   транспортом в муниципальном   сообщении, тыс. чел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.</w:t>
                  </w:r>
                  <w:r w:rsidR="001364F3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335665" w14:textId="77777777" w:rsidTr="001364F3">
              <w:trPr>
                <w:trHeight w:val="594"/>
              </w:trPr>
              <w:tc>
                <w:tcPr>
                  <w:tcW w:w="1566" w:type="pct"/>
                  <w:shd w:val="clear" w:color="auto" w:fill="auto"/>
                </w:tcPr>
                <w:p w14:paraId="1DFA06B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lastRenderedPageBreak/>
                    <w:t>Сроки реализации муниципальной программы</w:t>
                  </w:r>
                </w:p>
              </w:tc>
              <w:tc>
                <w:tcPr>
                  <w:tcW w:w="3434" w:type="pct"/>
                  <w:gridSpan w:val="2"/>
                  <w:shd w:val="clear" w:color="auto" w:fill="auto"/>
                </w:tcPr>
                <w:p w14:paraId="1BE09EA8" w14:textId="40BDCB1E" w:rsidR="002A6954" w:rsidRPr="00A7496A" w:rsidRDefault="007749B0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4"/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</w:pPr>
                  <w:r w:rsidRPr="00A7496A">
                    <w:rPr>
                      <w:rFonts w:ascii="Times New Roman" w:eastAsia="Calibri" w:hAnsi="Times New Roman"/>
                      <w:bCs/>
                      <w:sz w:val="26"/>
                      <w:szCs w:val="26"/>
                      <w:lang w:eastAsia="ar-SA"/>
                    </w:rPr>
                    <w:t>2019-2024 годы и на период до 2030 года</w:t>
                  </w:r>
                </w:p>
              </w:tc>
            </w:tr>
            <w:tr w:rsidR="002A6954" w:rsidRPr="00A7496A" w14:paraId="2D01870F" w14:textId="77777777" w:rsidTr="001364F3">
              <w:trPr>
                <w:trHeight w:val="60"/>
              </w:trPr>
              <w:tc>
                <w:tcPr>
                  <w:tcW w:w="1566" w:type="pct"/>
                  <w:vMerge w:val="restart"/>
                  <w:shd w:val="clear" w:color="auto" w:fill="auto"/>
                </w:tcPr>
                <w:p w14:paraId="33861F7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ind w:firstLine="31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t xml:space="preserve">Финансовое обеспечение муниципальной </w:t>
                  </w:r>
                  <w:r w:rsidRPr="00A7496A">
                    <w:rPr>
                      <w:rFonts w:ascii="Times New Roman" w:eastAsia="Calibri" w:hAnsi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2015" w:type="pct"/>
                </w:tcPr>
                <w:p w14:paraId="3B7293C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left="34" w:hanging="142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Общий объем финансирования муниципальной программы, тыс. руб., в том числе:</w:t>
                  </w:r>
                </w:p>
              </w:tc>
              <w:tc>
                <w:tcPr>
                  <w:tcW w:w="1419" w:type="pct"/>
                  <w:vAlign w:val="center"/>
                </w:tcPr>
                <w:p w14:paraId="359B9720" w14:textId="2815FC7F" w:rsidR="002A6954" w:rsidRPr="00A7496A" w:rsidRDefault="00C4440F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1 </w:t>
                  </w:r>
                  <w:r w:rsidR="006F6932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742 978,92809</w:t>
                  </w:r>
                </w:p>
              </w:tc>
            </w:tr>
            <w:tr w:rsidR="002A6954" w:rsidRPr="00A7496A" w14:paraId="32E81953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EA71B8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5BD7ABA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9" w:type="pct"/>
                </w:tcPr>
                <w:p w14:paraId="7BE247C4" w14:textId="37F899B5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108 450,57759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5FB45AC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0D20470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A51315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9" w:type="pct"/>
                </w:tcPr>
                <w:p w14:paraId="07DE4B4C" w14:textId="1A683E45" w:rsidR="002A6954" w:rsidRPr="00A7496A" w:rsidRDefault="006B2BF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32969CBE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43ACD7F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58E6CC2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9" w:type="pct"/>
                </w:tcPr>
                <w:p w14:paraId="29335D7F" w14:textId="638B99D6" w:rsidR="002A6954" w:rsidRPr="00BF058E" w:rsidRDefault="006F693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126 060,70193</w:t>
                  </w:r>
                </w:p>
              </w:tc>
            </w:tr>
            <w:tr w:rsidR="002A6954" w:rsidRPr="00A7496A" w14:paraId="6D00A2B0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5707E31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49EC5E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9" w:type="pct"/>
                </w:tcPr>
                <w:p w14:paraId="3A1C5BF5" w14:textId="658289CD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F6932">
                    <w:rPr>
                      <w:rFonts w:ascii="Times New Roman" w:hAnsi="Times New Roman"/>
                      <w:sz w:val="26"/>
                      <w:szCs w:val="26"/>
                    </w:rPr>
                    <w:t>409 893</w:t>
                  </w:r>
                  <w:r w:rsidR="003F22DB">
                    <w:rPr>
                      <w:rFonts w:ascii="Times New Roman" w:hAnsi="Times New Roman"/>
                      <w:sz w:val="26"/>
                      <w:szCs w:val="26"/>
                    </w:rPr>
                    <w:t>,94280</w:t>
                  </w:r>
                </w:p>
              </w:tc>
            </w:tr>
            <w:tr w:rsidR="002A6954" w:rsidRPr="00A7496A" w14:paraId="0106AE11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4C6E2E3A" w14:textId="0CC98922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39F03D5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9" w:type="pct"/>
                </w:tcPr>
                <w:p w14:paraId="506D0286" w14:textId="326E695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F6932">
                    <w:rPr>
                      <w:rFonts w:ascii="Times New Roman" w:hAnsi="Times New Roman"/>
                      <w:sz w:val="26"/>
                      <w:szCs w:val="26"/>
                    </w:rPr>
                    <w:t>105 400,000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00</w:t>
                  </w:r>
                </w:p>
              </w:tc>
            </w:tr>
            <w:tr w:rsidR="002A6954" w:rsidRPr="00A7496A" w14:paraId="5BED338A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8507E6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430EAA3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19" w:type="pct"/>
                </w:tcPr>
                <w:p w14:paraId="24A4A8D2" w14:textId="68717C29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F6932">
                    <w:rPr>
                      <w:rFonts w:ascii="Times New Roman" w:hAnsi="Times New Roman"/>
                      <w:sz w:val="26"/>
                      <w:szCs w:val="26"/>
                    </w:rPr>
                    <w:t>111 200,0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0000</w:t>
                  </w:r>
                </w:p>
              </w:tc>
            </w:tr>
            <w:tr w:rsidR="002A6954" w:rsidRPr="00A7496A" w14:paraId="436CE79B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5DF184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4AB2A81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419" w:type="pct"/>
                </w:tcPr>
                <w:p w14:paraId="42E76DD2" w14:textId="34E9D830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53F3014C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43FE08B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3A215E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419" w:type="pct"/>
                </w:tcPr>
                <w:p w14:paraId="7C2FE1B6" w14:textId="441D40C4" w:rsidR="002A6954" w:rsidRPr="00A7496A" w:rsidRDefault="006B2BF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00594BAF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C8595F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BD6873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419" w:type="pct"/>
                </w:tcPr>
                <w:p w14:paraId="100DE6BB" w14:textId="33DD9EF2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A8AB59F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CB9317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7AAB71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419" w:type="pct"/>
                </w:tcPr>
                <w:p w14:paraId="1B3E9299" w14:textId="28AD1F94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E539DF9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46667DE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4F8413C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419" w:type="pct"/>
                </w:tcPr>
                <w:p w14:paraId="22EB777C" w14:textId="53AD7F10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03F6925B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8E02FB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3B92C27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419" w:type="pct"/>
                </w:tcPr>
                <w:p w14:paraId="083C14CC" w14:textId="142EBC33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B2BF2"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23386A69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559620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7112B6D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jc w:val="lef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419" w:type="pct"/>
                </w:tcPr>
                <w:p w14:paraId="75FDC34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BB609AE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4656F0D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06373B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9" w:type="pct"/>
                </w:tcPr>
                <w:p w14:paraId="525B82C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B854F38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19E20D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A5DCC2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9" w:type="pct"/>
                </w:tcPr>
                <w:p w14:paraId="1B6D4F3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8C6EF28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543CE77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3F87BA8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9" w:type="pct"/>
                </w:tcPr>
                <w:p w14:paraId="550CD7F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1E7A743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2D1C11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33E9C7A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9" w:type="pct"/>
                </w:tcPr>
                <w:p w14:paraId="2A9E31C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74770E7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F08694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0BB2AD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9" w:type="pct"/>
                </w:tcPr>
                <w:p w14:paraId="2766A15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C1ADA26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AC3100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84B481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19" w:type="pct"/>
                </w:tcPr>
                <w:p w14:paraId="6B1913D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F8EE55B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D2FC2B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5C4EABD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419" w:type="pct"/>
                </w:tcPr>
                <w:p w14:paraId="5122652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AD71B86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18018E4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EBC18C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419" w:type="pct"/>
                </w:tcPr>
                <w:p w14:paraId="6110569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3E65DB9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947CBC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260906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419" w:type="pct"/>
                </w:tcPr>
                <w:p w14:paraId="1D91228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5711BB4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17A6636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53FBD5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419" w:type="pct"/>
                </w:tcPr>
                <w:p w14:paraId="5950379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440ABF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0F40BAA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4145990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419" w:type="pct"/>
                </w:tcPr>
                <w:p w14:paraId="260C346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DDB8647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65D105C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B49847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419" w:type="pct"/>
                </w:tcPr>
                <w:p w14:paraId="7E6CC55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06CC7DF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59BB2C6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7CA2763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hanging="108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1419" w:type="pct"/>
                </w:tcPr>
                <w:p w14:paraId="7F9E8BF9" w14:textId="03216699" w:rsidR="002A6954" w:rsidRPr="00A7496A" w:rsidRDefault="006B2BF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360374DD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83C659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701238C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9" w:type="pct"/>
                </w:tcPr>
                <w:p w14:paraId="061A322C" w14:textId="7BAFCB32" w:rsidR="002A6954" w:rsidRPr="00A7496A" w:rsidRDefault="006B2BF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15 043,73525</w:t>
                  </w:r>
                </w:p>
              </w:tc>
            </w:tr>
            <w:tr w:rsidR="002A6954" w:rsidRPr="00A7496A" w14:paraId="6222F314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DA7029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4B1A956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9" w:type="pct"/>
                </w:tcPr>
                <w:p w14:paraId="55E23548" w14:textId="56F812F7" w:rsidR="002A6954" w:rsidRPr="00A7496A" w:rsidRDefault="006B2BF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E74E533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1D443F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77415F8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9" w:type="pct"/>
                </w:tcPr>
                <w:p w14:paraId="21FAD2C7" w14:textId="3E7A4515" w:rsidR="002A6954" w:rsidRPr="00A7496A" w:rsidRDefault="006B2BF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81ACD10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5589A54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C956C4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9" w:type="pct"/>
                </w:tcPr>
                <w:p w14:paraId="2B67CC7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3156180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4739B9A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C930EA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9" w:type="pct"/>
                </w:tcPr>
                <w:p w14:paraId="00A6339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FBB19F5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64A2FD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4719FCE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19" w:type="pct"/>
                </w:tcPr>
                <w:p w14:paraId="4B07A7B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A236064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47DFC87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F1A257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419" w:type="pct"/>
                </w:tcPr>
                <w:p w14:paraId="591C34D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8D542C1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A3598B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530B41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419" w:type="pct"/>
                </w:tcPr>
                <w:p w14:paraId="187AC49C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20FEED28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86EB4C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7A1A789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419" w:type="pct"/>
                </w:tcPr>
                <w:p w14:paraId="6490C5B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62572BF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EDCD6E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92DE8D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419" w:type="pct"/>
                </w:tcPr>
                <w:p w14:paraId="614A302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D1B8624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15B006E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D053C4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419" w:type="pct"/>
                </w:tcPr>
                <w:p w14:paraId="6CE58B3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F034EFE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3F5EAF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C44086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419" w:type="pct"/>
                </w:tcPr>
                <w:p w14:paraId="09034F3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70C2690D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1CFA47D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48A27CE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1419" w:type="pct"/>
                </w:tcPr>
                <w:p w14:paraId="1C9DE762" w14:textId="40036BA7" w:rsidR="002A6954" w:rsidRPr="00A7496A" w:rsidRDefault="00AE0170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3 139,39490</w:t>
                  </w:r>
                </w:p>
              </w:tc>
            </w:tr>
            <w:tr w:rsidR="002A6954" w:rsidRPr="00A7496A" w14:paraId="379EA984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D44F86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9F9875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9" w:type="pct"/>
                </w:tcPr>
                <w:p w14:paraId="44CAEACE" w14:textId="58AFD2B0" w:rsidR="002A6954" w:rsidRPr="00A7496A" w:rsidRDefault="006B2BF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5C45A96F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5CDA0E2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345D1EB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9" w:type="pct"/>
                </w:tcPr>
                <w:p w14:paraId="73714A8B" w14:textId="6C8E1194" w:rsidR="002A6954" w:rsidRPr="00A7496A" w:rsidRDefault="006B2BF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6B09F3AB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781F9B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5056AF8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9" w:type="pct"/>
                </w:tcPr>
                <w:p w14:paraId="28980524" w14:textId="4101E6DE" w:rsidR="002A6954" w:rsidRPr="00A7496A" w:rsidRDefault="00AE0170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3 139,39490</w:t>
                  </w:r>
                </w:p>
              </w:tc>
            </w:tr>
            <w:tr w:rsidR="002A6954" w:rsidRPr="00A7496A" w14:paraId="363EFA34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7D5CCCC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01E9AA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9" w:type="pct"/>
                </w:tcPr>
                <w:p w14:paraId="1120E6B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2CA880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91177E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E32B38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9" w:type="pct"/>
                </w:tcPr>
                <w:p w14:paraId="1A1E72F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1D7D6E85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5548F04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A3662A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19" w:type="pct"/>
                </w:tcPr>
                <w:p w14:paraId="437292F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14A0233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00594C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12A1D9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419" w:type="pct"/>
                </w:tcPr>
                <w:p w14:paraId="67BE0EC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04D00319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0F43157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B9ABC1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419" w:type="pct"/>
                </w:tcPr>
                <w:p w14:paraId="1A2E7F2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5C9FB727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B1399B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79FC78C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419" w:type="pct"/>
                </w:tcPr>
                <w:p w14:paraId="65B1448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33FF667C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6423C8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6187CA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419" w:type="pct"/>
                </w:tcPr>
                <w:p w14:paraId="5471FCE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4654928F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80B6A9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90581B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419" w:type="pct"/>
                </w:tcPr>
                <w:p w14:paraId="034D44C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E6BA439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58752F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38798F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419" w:type="pct"/>
                </w:tcPr>
                <w:p w14:paraId="2404FD0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2A6954" w:rsidRPr="00A7496A" w14:paraId="66B14AF2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287FEC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64579F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1419" w:type="pct"/>
                  <w:vAlign w:val="center"/>
                </w:tcPr>
                <w:p w14:paraId="52642376" w14:textId="747FAEAB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1</w:t>
                  </w:r>
                  <w:r w:rsidR="006F6932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 421 191,13314</w:t>
                  </w:r>
                </w:p>
              </w:tc>
            </w:tr>
            <w:tr w:rsidR="002A6954" w:rsidRPr="00A7496A" w14:paraId="730955D1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A95010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1553E9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9" w:type="pct"/>
                </w:tcPr>
                <w:p w14:paraId="3E4EE08D" w14:textId="565E060D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93 406,84234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4F828BD8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482E1B0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BCEB46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9" w:type="pct"/>
                </w:tcPr>
                <w:p w14:paraId="33EABDDD" w14:textId="0FA1441F" w:rsidR="002A6954" w:rsidRPr="00A7496A" w:rsidRDefault="009149F7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92 013,50577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5ECD06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5E3BBF0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351C360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9" w:type="pct"/>
                </w:tcPr>
                <w:p w14:paraId="165267A4" w14:textId="566F32CE" w:rsidR="002A6954" w:rsidRPr="00AE0170" w:rsidRDefault="006F693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122 921,30703</w:t>
                  </w:r>
                </w:p>
              </w:tc>
            </w:tr>
            <w:tr w:rsidR="002A6954" w:rsidRPr="00A7496A" w14:paraId="60C2FEBF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9EC663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3D1998A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9" w:type="pct"/>
                </w:tcPr>
                <w:p w14:paraId="1A022E9D" w14:textId="5EC79F19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F6932">
                    <w:rPr>
                      <w:rFonts w:ascii="Times New Roman" w:hAnsi="Times New Roman"/>
                      <w:sz w:val="26"/>
                      <w:szCs w:val="26"/>
                    </w:rPr>
                    <w:t>106 288,3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7800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7F36C2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3B3CAB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373B1F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9" w:type="pct"/>
                </w:tcPr>
                <w:p w14:paraId="587ECCAF" w14:textId="68887BAB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F6932">
                    <w:rPr>
                      <w:rFonts w:ascii="Times New Roman" w:hAnsi="Times New Roman"/>
                      <w:sz w:val="26"/>
                      <w:szCs w:val="26"/>
                    </w:rPr>
                    <w:t>105 400,000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00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3101C66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12647A8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33BC926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19" w:type="pct"/>
                </w:tcPr>
                <w:p w14:paraId="6448AC8A" w14:textId="681193AC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6F6932">
                    <w:rPr>
                      <w:rFonts w:ascii="Times New Roman" w:hAnsi="Times New Roman"/>
                      <w:sz w:val="26"/>
                      <w:szCs w:val="26"/>
                    </w:rPr>
                    <w:t>111 200,0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0000</w:t>
                  </w:r>
                </w:p>
              </w:tc>
            </w:tr>
            <w:tr w:rsidR="002A6954" w:rsidRPr="00A7496A" w14:paraId="2672FE47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C1E4EF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1C858BC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419" w:type="pct"/>
                </w:tcPr>
                <w:p w14:paraId="1E00F991" w14:textId="5BCEE462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9149F7" w:rsidRPr="00A7496A">
                    <w:rPr>
                      <w:rFonts w:ascii="Times New Roman" w:hAnsi="Times New Roman"/>
                      <w:sz w:val="26"/>
                      <w:szCs w:val="26"/>
                    </w:rPr>
                    <w:t>127 058,90000</w:t>
                  </w:r>
                </w:p>
              </w:tc>
            </w:tr>
            <w:tr w:rsidR="002A6954" w:rsidRPr="00A7496A" w14:paraId="3D54FE1D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491B20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4676DE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419" w:type="pct"/>
                </w:tcPr>
                <w:p w14:paraId="0EF08CC4" w14:textId="399A42EC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128 201,90000</w:t>
                  </w:r>
                </w:p>
              </w:tc>
            </w:tr>
            <w:tr w:rsidR="002A6954" w:rsidRPr="00A7496A" w14:paraId="30E0863B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00A5803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8359EF7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419" w:type="pct"/>
                </w:tcPr>
                <w:p w14:paraId="6C205EC4" w14:textId="387CE93C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129 974,20000</w:t>
                  </w:r>
                </w:p>
              </w:tc>
            </w:tr>
            <w:tr w:rsidR="002A6954" w:rsidRPr="00A7496A" w14:paraId="4DCFF211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08A572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463F601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419" w:type="pct"/>
                </w:tcPr>
                <w:p w14:paraId="08555CA6" w14:textId="1D0CB3FE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132 376,70000</w:t>
                  </w:r>
                </w:p>
              </w:tc>
            </w:tr>
            <w:tr w:rsidR="002A6954" w:rsidRPr="00A7496A" w14:paraId="3713A474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D8664F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7DD56E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419" w:type="pct"/>
                </w:tcPr>
                <w:p w14:paraId="315C2567" w14:textId="50B7BFCE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134 875,40000</w:t>
                  </w:r>
                </w:p>
              </w:tc>
            </w:tr>
            <w:tr w:rsidR="002A6954" w:rsidRPr="00A7496A" w14:paraId="17CB1C35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0798CD4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C08268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419" w:type="pct"/>
                </w:tcPr>
                <w:p w14:paraId="2FBA43E3" w14:textId="6A4FDF1F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137 474,00000</w:t>
                  </w:r>
                </w:p>
              </w:tc>
            </w:tr>
            <w:tr w:rsidR="002A6954" w:rsidRPr="00A7496A" w14:paraId="43F360C4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605CE5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7C96BB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1419" w:type="pct"/>
                </w:tcPr>
                <w:p w14:paraId="55374232" w14:textId="43397434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6F6932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303 6</w:t>
                  </w:r>
                  <w:r w:rsidR="002F3168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>04,66480</w:t>
                  </w:r>
                  <w:r w:rsidRPr="00A7496A"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2A6954" w:rsidRPr="00A7496A" w14:paraId="726423F2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AD4088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359291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419" w:type="pct"/>
                </w:tcPr>
                <w:p w14:paraId="6E8B55B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5DC39555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06C3EC6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55218FF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419" w:type="pct"/>
                </w:tcPr>
                <w:p w14:paraId="5995AABA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2A6954" w:rsidRPr="00A7496A" w14:paraId="4296643E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3344D01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71EF157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419" w:type="pct"/>
                </w:tcPr>
                <w:p w14:paraId="7C1812CE" w14:textId="72F8C4AA" w:rsidR="002A6954" w:rsidRPr="00A7496A" w:rsidRDefault="006F6932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0,</w:t>
                  </w:r>
                  <w:r w:rsidR="001C79D1" w:rsidRPr="00A7496A">
                    <w:rPr>
                      <w:rFonts w:ascii="Times New Roman" w:hAnsi="Times New Roman"/>
                      <w:sz w:val="26"/>
                      <w:szCs w:val="26"/>
                    </w:rPr>
                    <w:t>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72B98E72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1E907EA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857CE9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419" w:type="pct"/>
                </w:tcPr>
                <w:p w14:paraId="4B9D75B5" w14:textId="37A0C75B" w:rsidR="002A6954" w:rsidRPr="00A7496A" w:rsidRDefault="002A6954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="002F3168">
                    <w:rPr>
                      <w:rFonts w:ascii="Times New Roman" w:hAnsi="Times New Roman"/>
                      <w:sz w:val="26"/>
                      <w:szCs w:val="26"/>
                    </w:rPr>
                    <w:t>303 604,66480</w:t>
                  </w: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3D9E79E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539AA89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6F43A351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419" w:type="pct"/>
                </w:tcPr>
                <w:p w14:paraId="10DD462D" w14:textId="56FC4CA8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0,00000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B796D55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99765E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302C152C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419" w:type="pct"/>
                </w:tcPr>
                <w:p w14:paraId="263507D0" w14:textId="6B891192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0202EB1A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5C644D9D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F0263EB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419" w:type="pct"/>
                </w:tcPr>
                <w:p w14:paraId="69BFE6B7" w14:textId="0473F5BE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2DC2DC31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4501F825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77998A04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419" w:type="pct"/>
                </w:tcPr>
                <w:p w14:paraId="5850C5D8" w14:textId="6FA73C7B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B0D722F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7860CC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5CA52B59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419" w:type="pct"/>
                </w:tcPr>
                <w:p w14:paraId="477CD53D" w14:textId="7DC83F4E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18521C09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6DE23390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19E107E3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419" w:type="pct"/>
                </w:tcPr>
                <w:p w14:paraId="68F84A95" w14:textId="063180A9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65E79293" w14:textId="77777777" w:rsidTr="001364F3">
              <w:trPr>
                <w:trHeight w:val="55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210A39F2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205DC6FE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419" w:type="pct"/>
                </w:tcPr>
                <w:p w14:paraId="48A7BC17" w14:textId="34218779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2A6954" w:rsidRPr="00A7496A" w14:paraId="5ECA5495" w14:textId="77777777" w:rsidTr="001364F3">
              <w:trPr>
                <w:trHeight w:val="70"/>
              </w:trPr>
              <w:tc>
                <w:tcPr>
                  <w:tcW w:w="1566" w:type="pct"/>
                  <w:vMerge/>
                  <w:shd w:val="clear" w:color="auto" w:fill="auto"/>
                </w:tcPr>
                <w:p w14:paraId="7FEEF188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suppressAutoHyphens/>
                    <w:spacing w:line="276" w:lineRule="auto"/>
                    <w:rPr>
                      <w:rFonts w:ascii="Times New Roman" w:eastAsia="Calibri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015" w:type="pct"/>
                </w:tcPr>
                <w:p w14:paraId="0CB4F056" w14:textId="77777777" w:rsidR="002A6954" w:rsidRPr="00A7496A" w:rsidRDefault="002A6954" w:rsidP="00A544FD">
                  <w:pPr>
                    <w:framePr w:hSpace="180" w:wrap="around" w:vAnchor="page" w:hAnchor="margin" w:xAlign="center" w:y="905"/>
                    <w:ind w:firstLine="0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419" w:type="pct"/>
                </w:tcPr>
                <w:p w14:paraId="1474C586" w14:textId="0556E9A7" w:rsidR="002A6954" w:rsidRPr="00A7496A" w:rsidRDefault="001C79D1" w:rsidP="00A544FD">
                  <w:pPr>
                    <w:framePr w:hSpace="180" w:wrap="around" w:vAnchor="page" w:hAnchor="margin" w:xAlign="center" w:y="905"/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0,00000 </w:t>
                  </w:r>
                  <w:r w:rsidR="002A6954" w:rsidRPr="00A7496A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</w:tbl>
          <w:p w14:paraId="131BCD18" w14:textId="77777777" w:rsidR="002A6954" w:rsidRPr="001D01CB" w:rsidRDefault="002A6954" w:rsidP="002A6954">
            <w:pPr>
              <w:suppressAutoHyphens/>
              <w:autoSpaceDE w:val="0"/>
              <w:autoSpaceDN w:val="0"/>
              <w:adjustRightInd w:val="0"/>
              <w:ind w:right="-284"/>
              <w:jc w:val="center"/>
              <w:rPr>
                <w:b/>
                <w:sz w:val="26"/>
                <w:szCs w:val="26"/>
              </w:rPr>
            </w:pPr>
          </w:p>
          <w:p w14:paraId="2536AD21" w14:textId="77777777" w:rsidR="0017648C" w:rsidRPr="0017648C" w:rsidRDefault="0017648C" w:rsidP="002A6954">
            <w:pPr>
              <w:widowControl w:val="0"/>
              <w:autoSpaceDE w:val="0"/>
              <w:autoSpaceDN w:val="0"/>
              <w:adjustRightInd w:val="0"/>
              <w:ind w:right="96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3D9C8D3A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  <w:p w14:paraId="466D53F9" w14:textId="77777777" w:rsidR="0017648C" w:rsidRPr="0017648C" w:rsidRDefault="0017648C" w:rsidP="0017648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</w:tr>
    </w:tbl>
    <w:p w14:paraId="0273B77D" w14:textId="77777777" w:rsidR="001821BC" w:rsidRPr="0017648C" w:rsidRDefault="001821B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894754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821A76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63DFC81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EE108E" w14:textId="77777777" w:rsidR="000845D3" w:rsidRDefault="000845D3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0CC053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3AF35E" w14:textId="77777777" w:rsidR="001F447C" w:rsidRDefault="001F447C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9AF4786" w14:textId="77777777" w:rsidR="001F447C" w:rsidRDefault="001F447C" w:rsidP="008D174F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0244DDB1" w14:textId="6E627213" w:rsidR="00E12A4F" w:rsidRPr="0024226F" w:rsidRDefault="00E12A4F" w:rsidP="00E12A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lastRenderedPageBreak/>
        <w:t>Раздел 1.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6F98853" w14:textId="77777777" w:rsidR="00E12A4F" w:rsidRPr="0024226F" w:rsidRDefault="00E12A4F" w:rsidP="00E12A4F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226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DEF946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5F78AC9F" w:rsidR="00E12A4F" w:rsidRPr="0024226F" w:rsidRDefault="00E12A4F" w:rsidP="00E12A4F">
      <w:pPr>
        <w:ind w:firstLine="709"/>
        <w:rPr>
          <w:rFonts w:ascii="Times New Roman" w:eastAsia="Calibri" w:hAnsi="Times New Roman"/>
          <w:sz w:val="26"/>
          <w:szCs w:val="26"/>
        </w:rPr>
      </w:pPr>
      <w:r w:rsidRPr="0024226F">
        <w:rPr>
          <w:rFonts w:ascii="Times New Roman" w:eastAsia="Calibri" w:hAnsi="Times New Roman"/>
          <w:sz w:val="26"/>
          <w:szCs w:val="26"/>
        </w:rPr>
        <w:t xml:space="preserve">Протяженность улично-дорожной сети составляет </w:t>
      </w:r>
      <w:r w:rsidRPr="00AE085F">
        <w:rPr>
          <w:rFonts w:ascii="Times New Roman" w:eastAsia="Calibri" w:hAnsi="Times New Roman"/>
          <w:sz w:val="26"/>
          <w:szCs w:val="26"/>
        </w:rPr>
        <w:t>55,8</w:t>
      </w:r>
      <w:r w:rsidR="00AE085F" w:rsidRPr="00AE085F">
        <w:rPr>
          <w:rFonts w:ascii="Times New Roman" w:eastAsia="Calibri" w:hAnsi="Times New Roman"/>
          <w:sz w:val="26"/>
          <w:szCs w:val="26"/>
        </w:rPr>
        <w:t>87</w:t>
      </w:r>
      <w:r w:rsidRPr="00AE085F">
        <w:rPr>
          <w:rFonts w:ascii="Times New Roman" w:eastAsia="Calibri" w:hAnsi="Times New Roman"/>
          <w:sz w:val="26"/>
          <w:szCs w:val="26"/>
        </w:rPr>
        <w:t xml:space="preserve"> км</w:t>
      </w:r>
      <w:r w:rsidRPr="0024226F">
        <w:rPr>
          <w:rFonts w:ascii="Times New Roman" w:eastAsia="Calibri" w:hAnsi="Times New Roman"/>
          <w:sz w:val="26"/>
          <w:szCs w:val="26"/>
        </w:rPr>
        <w:t xml:space="preserve">, в том числе из них с твердым и усовершенствованным покрытием </w:t>
      </w:r>
      <w:r w:rsidRPr="00AE085F">
        <w:rPr>
          <w:rFonts w:ascii="Times New Roman" w:eastAsia="Calibri" w:hAnsi="Times New Roman"/>
          <w:sz w:val="26"/>
          <w:szCs w:val="26"/>
        </w:rPr>
        <w:t>49,9</w:t>
      </w:r>
      <w:r w:rsidR="00AE085F" w:rsidRPr="00AE085F">
        <w:rPr>
          <w:rFonts w:ascii="Times New Roman" w:eastAsia="Calibri" w:hAnsi="Times New Roman"/>
          <w:sz w:val="26"/>
          <w:szCs w:val="26"/>
        </w:rPr>
        <w:t>87</w:t>
      </w:r>
      <w:r w:rsidRPr="00AE085F">
        <w:rPr>
          <w:rFonts w:ascii="Times New Roman" w:eastAsia="Calibri" w:hAnsi="Times New Roman"/>
          <w:sz w:val="26"/>
          <w:szCs w:val="26"/>
        </w:rPr>
        <w:t xml:space="preserve"> км.</w:t>
      </w:r>
    </w:p>
    <w:p w14:paraId="02992EB2" w14:textId="77777777" w:rsidR="00EE16AE" w:rsidRDefault="00E12A4F" w:rsidP="004032A4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</w:t>
      </w:r>
      <w:r w:rsidR="00223431">
        <w:rPr>
          <w:rFonts w:ascii="Times New Roman" w:hAnsi="Times New Roman"/>
          <w:sz w:val="26"/>
          <w:szCs w:val="26"/>
        </w:rPr>
        <w:t>, разработки проектной документации по капитальному ремонту автомобильных дорог,</w:t>
      </w:r>
      <w:r w:rsidRPr="0024226F">
        <w:rPr>
          <w:rFonts w:ascii="Times New Roman" w:hAnsi="Times New Roman"/>
          <w:sz w:val="26"/>
          <w:szCs w:val="26"/>
        </w:rPr>
        <w:t xml:space="preserve">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</w:t>
      </w:r>
    </w:p>
    <w:p w14:paraId="4137B325" w14:textId="74667447" w:rsidR="00EE16AE" w:rsidRPr="001364F3" w:rsidRDefault="00EE16AE" w:rsidP="00EE16AE">
      <w:pPr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 xml:space="preserve">На основании проектной документации </w:t>
      </w:r>
      <w:r w:rsidR="00D339E2" w:rsidRPr="00AE085F">
        <w:rPr>
          <w:rFonts w:ascii="Times New Roman" w:hAnsi="Times New Roman"/>
          <w:sz w:val="26"/>
          <w:szCs w:val="26"/>
        </w:rPr>
        <w:t>запланированы</w:t>
      </w:r>
      <w:r w:rsidRPr="00AE085F">
        <w:rPr>
          <w:rFonts w:ascii="Times New Roman" w:hAnsi="Times New Roman"/>
          <w:sz w:val="26"/>
          <w:szCs w:val="26"/>
        </w:rPr>
        <w:t xml:space="preserve"> мероприятия, направленные на </w:t>
      </w:r>
      <w:r w:rsidRPr="00AE085F">
        <w:rPr>
          <w:rFonts w:ascii="Times New Roman" w:eastAsia="DejaVu Sans" w:hAnsi="Times New Roman"/>
          <w:bCs/>
          <w:sz w:val="26"/>
          <w:szCs w:val="26"/>
        </w:rPr>
        <w:t>обеспечение безопасности дорожного движения и создания условий безопасного пребывания людей в вечернее и ночное время на улицах поселения, улучшение санитарного и технического состояния дорожных покрытий;</w:t>
      </w:r>
      <w:r w:rsidRPr="00AE085F">
        <w:rPr>
          <w:rFonts w:eastAsia="DejaVu Sans" w:cs="DejaVu Sans"/>
          <w:sz w:val="30"/>
          <w:szCs w:val="30"/>
        </w:rPr>
        <w:t xml:space="preserve"> </w:t>
      </w:r>
      <w:r w:rsidRPr="00AE085F">
        <w:rPr>
          <w:rFonts w:ascii="Times New Roman" w:eastAsia="DejaVu Sans" w:hAnsi="Times New Roman"/>
          <w:bCs/>
          <w:sz w:val="26"/>
          <w:szCs w:val="26"/>
        </w:rPr>
        <w:t>повышение пропускной способности улиц.</w:t>
      </w:r>
    </w:p>
    <w:p w14:paraId="504F2383" w14:textId="49A10488" w:rsidR="00D82D63" w:rsidRPr="004032A4" w:rsidRDefault="00E12A4F" w:rsidP="004032A4">
      <w:pPr>
        <w:ind w:firstLine="709"/>
        <w:rPr>
          <w:rFonts w:ascii="Times New Roman" w:hAnsi="Times New Roman"/>
          <w:color w:val="FF0000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Своевременный ремонт автомобильных дорог, дворовых территорий позволит снизить затраты на приведени</w:t>
      </w:r>
      <w:r w:rsidR="00223431">
        <w:rPr>
          <w:rFonts w:ascii="Times New Roman" w:hAnsi="Times New Roman"/>
          <w:sz w:val="26"/>
          <w:szCs w:val="26"/>
        </w:rPr>
        <w:t>е дорог в нормативное состояние</w:t>
      </w:r>
      <w:r w:rsidR="00820CBC">
        <w:rPr>
          <w:rFonts w:ascii="Times New Roman" w:hAnsi="Times New Roman"/>
          <w:sz w:val="26"/>
          <w:szCs w:val="26"/>
        </w:rPr>
        <w:t>.</w:t>
      </w:r>
      <w:r w:rsidR="00223431">
        <w:rPr>
          <w:rFonts w:ascii="Times New Roman" w:hAnsi="Times New Roman"/>
          <w:sz w:val="26"/>
          <w:szCs w:val="26"/>
        </w:rPr>
        <w:t xml:space="preserve"> </w:t>
      </w:r>
    </w:p>
    <w:p w14:paraId="7ABC906E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  <w:t xml:space="preserve">В городском поселении Пойковский действуют </w:t>
      </w:r>
      <w:r w:rsidRPr="00AE085F">
        <w:rPr>
          <w:rFonts w:eastAsiaTheme="minorHAnsi"/>
          <w:b w:val="0"/>
          <w:bCs w:val="0"/>
          <w:sz w:val="26"/>
          <w:szCs w:val="26"/>
          <w:lang w:eastAsia="en-US"/>
        </w:rPr>
        <w:t xml:space="preserve">3 </w:t>
      </w:r>
      <w:proofErr w:type="spellStart"/>
      <w:r w:rsidRPr="00AE085F">
        <w:rPr>
          <w:rFonts w:eastAsiaTheme="minorHAnsi"/>
          <w:b w:val="0"/>
          <w:bCs w:val="0"/>
          <w:sz w:val="26"/>
          <w:szCs w:val="26"/>
          <w:lang w:eastAsia="en-US"/>
        </w:rPr>
        <w:t>внутрипоселковых</w:t>
      </w:r>
      <w:proofErr w:type="spellEnd"/>
      <w:r w:rsidRPr="00AE085F">
        <w:rPr>
          <w:rFonts w:eastAsiaTheme="minorHAnsi"/>
          <w:b w:val="0"/>
          <w:bCs w:val="0"/>
          <w:sz w:val="26"/>
          <w:szCs w:val="26"/>
          <w:lang w:eastAsia="en-US"/>
        </w:rPr>
        <w:t xml:space="preserve"> </w:t>
      </w: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 xml:space="preserve">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24226F">
        <w:rPr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24226F">
          <w:rPr>
            <w:b w:val="0"/>
            <w:sz w:val="26"/>
            <w:szCs w:val="26"/>
          </w:rPr>
          <w:t>статьей 14</w:t>
        </w:r>
      </w:hyperlink>
      <w:r w:rsidRPr="0024226F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24226F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</w:t>
      </w:r>
      <w:r w:rsidRPr="0024226F">
        <w:rPr>
          <w:b w:val="0"/>
          <w:sz w:val="26"/>
          <w:szCs w:val="26"/>
        </w:rPr>
        <w:lastRenderedPageBreak/>
        <w:t>установленными государственным или муниципальным заказчиком.</w:t>
      </w:r>
    </w:p>
    <w:p w14:paraId="56B9D998" w14:textId="5E245ADF" w:rsidR="00E12A4F" w:rsidRPr="0024226F" w:rsidRDefault="00E12A4F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 w:rsidRPr="0024226F">
        <w:rPr>
          <w:b w:val="0"/>
          <w:sz w:val="26"/>
          <w:szCs w:val="26"/>
        </w:rPr>
        <w:tab/>
        <w:t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</w:p>
    <w:p w14:paraId="76687F36" w14:textId="77777777" w:rsidR="00E12A4F" w:rsidRPr="0024226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2. «Цели, задачи и показатели их достижения»</w:t>
      </w:r>
    </w:p>
    <w:p w14:paraId="21E53234" w14:textId="77777777" w:rsidR="00E12A4F" w:rsidRPr="0024226F" w:rsidRDefault="00E12A4F" w:rsidP="00E12A4F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6"/>
          <w:szCs w:val="26"/>
        </w:rPr>
      </w:pPr>
    </w:p>
    <w:p w14:paraId="70C3CAD5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22.11.2008 года № 1734-р, </w:t>
      </w:r>
      <w:hyperlink r:id="rId11" w:history="1">
        <w:r w:rsidRPr="0024226F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Pr="0024226F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24226F">
        <w:rPr>
          <w:rFonts w:ascii="Times New Roman" w:hAnsi="Times New Roman" w:cs="Times New Roman"/>
          <w:color w:val="000000" w:themeColor="text1"/>
          <w:sz w:val="26"/>
          <w:szCs w:val="26"/>
        </w:rPr>
        <w:t>автономного округа</w:t>
      </w:r>
      <w:r w:rsidRPr="0024226F">
        <w:rPr>
          <w:rFonts w:ascii="Times New Roman" w:hAnsi="Times New Roman" w:cs="Times New Roman"/>
          <w:sz w:val="26"/>
          <w:szCs w:val="26"/>
        </w:rPr>
        <w:t xml:space="preserve"> - Югры от 22.03.2013 года № 101-рп.</w:t>
      </w:r>
    </w:p>
    <w:p w14:paraId="22493455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Пойковский.</w:t>
      </w:r>
    </w:p>
    <w:p w14:paraId="6D696A8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24226F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Обеспечение функционирования сети автомобильных дорог местного значения.</w:t>
      </w:r>
    </w:p>
    <w:p w14:paraId="1BA8B162" w14:textId="77777777" w:rsidR="00E12A4F" w:rsidRPr="0024226F" w:rsidRDefault="00E12A4F" w:rsidP="00E12A4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68B980B5" w:rsidR="00E12A4F" w:rsidRPr="00AE085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085F">
        <w:rPr>
          <w:rFonts w:ascii="Times New Roman" w:hAnsi="Times New Roman" w:cs="Times New Roman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r w:rsidR="001364F3" w:rsidRPr="00AE085F">
        <w:rPr>
          <w:rFonts w:ascii="Times New Roman" w:hAnsi="Times New Roman" w:cs="Times New Roman"/>
          <w:sz w:val="26"/>
          <w:szCs w:val="26"/>
        </w:rPr>
        <w:t>состояние, км</w:t>
      </w:r>
      <w:r w:rsidRPr="00AE085F">
        <w:rPr>
          <w:rFonts w:ascii="Times New Roman" w:hAnsi="Times New Roman" w:cs="Times New Roman"/>
          <w:sz w:val="26"/>
          <w:szCs w:val="26"/>
        </w:rPr>
        <w:t>.</w:t>
      </w:r>
    </w:p>
    <w:p w14:paraId="58FC7C98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6944CBDA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24C181B7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  <w:lang w:val="en-US"/>
        </w:rPr>
        <w:t>L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прив</w:t>
      </w:r>
      <w:proofErr w:type="spellEnd"/>
      <w:r w:rsidRPr="00AE085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AE085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AE085F">
        <w:rPr>
          <w:rFonts w:ascii="Times New Roman" w:hAnsi="Times New Roman"/>
          <w:sz w:val="26"/>
          <w:szCs w:val="26"/>
        </w:rPr>
        <w:t>. = 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прив</w:t>
      </w:r>
      <w:proofErr w:type="spellEnd"/>
      <w:r w:rsidRPr="00AE085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AE085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AE085F">
        <w:rPr>
          <w:rFonts w:ascii="Times New Roman" w:hAnsi="Times New Roman"/>
          <w:sz w:val="26"/>
          <w:szCs w:val="26"/>
        </w:rPr>
        <w:t>.+ 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-1 - </w:t>
      </w:r>
      <w:proofErr w:type="spellStart"/>
      <w:r w:rsidRPr="00AE085F">
        <w:rPr>
          <w:rFonts w:ascii="Times New Roman" w:hAnsi="Times New Roman"/>
          <w:sz w:val="26"/>
          <w:szCs w:val="26"/>
        </w:rPr>
        <w:t>прив</w:t>
      </w:r>
      <w:proofErr w:type="spellEnd"/>
      <w:r w:rsidRPr="00AE085F">
        <w:rPr>
          <w:rFonts w:ascii="Times New Roman" w:hAnsi="Times New Roman"/>
          <w:sz w:val="26"/>
          <w:szCs w:val="26"/>
        </w:rPr>
        <w:t xml:space="preserve">. в </w:t>
      </w:r>
      <w:proofErr w:type="spellStart"/>
      <w:proofErr w:type="gramStart"/>
      <w:r w:rsidRPr="00AE085F">
        <w:rPr>
          <w:rFonts w:ascii="Times New Roman" w:hAnsi="Times New Roman"/>
          <w:sz w:val="26"/>
          <w:szCs w:val="26"/>
        </w:rPr>
        <w:t>норм.сост</w:t>
      </w:r>
      <w:proofErr w:type="spellEnd"/>
      <w:proofErr w:type="gramEnd"/>
      <w:r w:rsidRPr="00AE085F">
        <w:rPr>
          <w:rFonts w:ascii="Times New Roman" w:hAnsi="Times New Roman"/>
          <w:sz w:val="26"/>
          <w:szCs w:val="26"/>
        </w:rPr>
        <w:t>,</w:t>
      </w:r>
    </w:p>
    <w:p w14:paraId="2E9A183B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 xml:space="preserve">где: </w:t>
      </w:r>
    </w:p>
    <w:p w14:paraId="68A06599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  <w:lang w:val="en-US"/>
        </w:rPr>
        <w:t>L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прив</w:t>
      </w:r>
      <w:proofErr w:type="spellEnd"/>
      <w:r w:rsidRPr="00AE085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AE085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AE085F">
        <w:rPr>
          <w:rFonts w:ascii="Times New Roman" w:hAnsi="Times New Roman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- </w:t>
      </w:r>
      <w:proofErr w:type="spellStart"/>
      <w:r w:rsidRPr="00AE085F">
        <w:rPr>
          <w:rFonts w:ascii="Times New Roman" w:hAnsi="Times New Roman"/>
          <w:sz w:val="26"/>
          <w:szCs w:val="26"/>
        </w:rPr>
        <w:t>прив</w:t>
      </w:r>
      <w:proofErr w:type="spellEnd"/>
      <w:r w:rsidRPr="00AE085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AE085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AE085F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FF7E4B" w14:textId="7B32DDDE" w:rsidR="005A60F8" w:rsidRPr="00AE085F" w:rsidRDefault="00E12A4F" w:rsidP="00672BD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-1 - </w:t>
      </w:r>
      <w:proofErr w:type="spellStart"/>
      <w:r w:rsidRPr="00AE085F">
        <w:rPr>
          <w:rFonts w:ascii="Times New Roman" w:hAnsi="Times New Roman"/>
          <w:sz w:val="26"/>
          <w:szCs w:val="26"/>
        </w:rPr>
        <w:t>прив</w:t>
      </w:r>
      <w:proofErr w:type="spellEnd"/>
      <w:r w:rsidRPr="00AE085F">
        <w:rPr>
          <w:rFonts w:ascii="Times New Roman" w:hAnsi="Times New Roman"/>
          <w:sz w:val="26"/>
          <w:szCs w:val="26"/>
        </w:rPr>
        <w:t xml:space="preserve">. в </w:t>
      </w:r>
      <w:proofErr w:type="spellStart"/>
      <w:r w:rsidRPr="00AE085F">
        <w:rPr>
          <w:rFonts w:ascii="Times New Roman" w:hAnsi="Times New Roman"/>
          <w:sz w:val="26"/>
          <w:szCs w:val="26"/>
        </w:rPr>
        <w:t>норм.сост</w:t>
      </w:r>
      <w:proofErr w:type="spellEnd"/>
      <w:r w:rsidRPr="00AE085F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</w:t>
      </w:r>
      <w:r w:rsidR="00672BD6" w:rsidRPr="00AE085F">
        <w:rPr>
          <w:rFonts w:ascii="Times New Roman" w:hAnsi="Times New Roman"/>
          <w:sz w:val="26"/>
          <w:szCs w:val="26"/>
        </w:rPr>
        <w:t>уатационным показателям в году,</w:t>
      </w:r>
    </w:p>
    <w:p w14:paraId="697682E9" w14:textId="40BDAD6A" w:rsidR="00672BD6" w:rsidRPr="00AE085F" w:rsidRDefault="00E12A4F" w:rsidP="00C92140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предшествующем отчетному, км (определяется на основании информации пос</w:t>
      </w:r>
      <w:r w:rsidR="00C92140" w:rsidRPr="00AE085F">
        <w:rPr>
          <w:rFonts w:ascii="Times New Roman" w:hAnsi="Times New Roman"/>
          <w:sz w:val="26"/>
          <w:szCs w:val="26"/>
        </w:rPr>
        <w:t>елений).</w:t>
      </w:r>
    </w:p>
    <w:p w14:paraId="1EA4A009" w14:textId="2456413D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– отчетный год.</w:t>
      </w:r>
    </w:p>
    <w:p w14:paraId="2C9C31C4" w14:textId="77777777" w:rsidR="00E12A4F" w:rsidRPr="00AE085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  <w:lang w:val="en-US"/>
        </w:rPr>
        <w:lastRenderedPageBreak/>
        <w:t>n</w:t>
      </w:r>
      <w:r w:rsidRPr="00AE085F">
        <w:rPr>
          <w:rFonts w:ascii="Times New Roman" w:hAnsi="Times New Roman"/>
          <w:sz w:val="26"/>
          <w:szCs w:val="26"/>
        </w:rPr>
        <w:t>-1- год, предшествующий отчетному.</w:t>
      </w:r>
    </w:p>
    <w:p w14:paraId="7F2E0464" w14:textId="77777777" w:rsidR="00E12A4F" w:rsidRPr="00AE085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236B6884" w14:textId="77777777" w:rsidR="00E12A4F" w:rsidRPr="00AE085F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085F">
        <w:rPr>
          <w:rFonts w:ascii="Times New Roman" w:hAnsi="Times New Roman" w:cs="Times New Roman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6A9550EA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14:paraId="7D4E0D5A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36632890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 xml:space="preserve">Д не </w:t>
      </w:r>
      <w:proofErr w:type="spellStart"/>
      <w:r w:rsidRPr="00AE085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AE085F">
        <w:rPr>
          <w:rFonts w:ascii="Times New Roman" w:hAnsi="Times New Roman"/>
          <w:sz w:val="26"/>
          <w:szCs w:val="26"/>
        </w:rPr>
        <w:t>. = (L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AE085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AE085F">
        <w:rPr>
          <w:rFonts w:ascii="Times New Roman" w:hAnsi="Times New Roman"/>
          <w:sz w:val="26"/>
          <w:szCs w:val="26"/>
        </w:rPr>
        <w:t>./ 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Pr="00AE085F">
        <w:rPr>
          <w:rFonts w:ascii="Times New Roman" w:hAnsi="Times New Roman"/>
          <w:sz w:val="26"/>
          <w:szCs w:val="26"/>
        </w:rPr>
        <w:t>м.з</w:t>
      </w:r>
      <w:proofErr w:type="spellEnd"/>
      <w:r w:rsidRPr="00AE085F">
        <w:rPr>
          <w:rFonts w:ascii="Times New Roman" w:hAnsi="Times New Roman"/>
          <w:sz w:val="26"/>
          <w:szCs w:val="26"/>
        </w:rPr>
        <w:t>. )</w:t>
      </w:r>
      <w:proofErr w:type="gramEnd"/>
      <w:r w:rsidRPr="00AE085F">
        <w:rPr>
          <w:rFonts w:ascii="Times New Roman" w:hAnsi="Times New Roman"/>
          <w:sz w:val="26"/>
          <w:szCs w:val="26"/>
        </w:rPr>
        <w:t>*100,</w:t>
      </w:r>
    </w:p>
    <w:p w14:paraId="1517E153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 xml:space="preserve">где: </w:t>
      </w:r>
    </w:p>
    <w:p w14:paraId="502BEBCB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 xml:space="preserve">Д не </w:t>
      </w:r>
      <w:proofErr w:type="spellStart"/>
      <w:r w:rsidRPr="00AE085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AE085F">
        <w:rPr>
          <w:rFonts w:ascii="Times New Roman" w:hAnsi="Times New Roman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не </w:t>
      </w:r>
      <w:proofErr w:type="spellStart"/>
      <w:r w:rsidRPr="00AE085F">
        <w:rPr>
          <w:rFonts w:ascii="Times New Roman" w:hAnsi="Times New Roman"/>
          <w:sz w:val="26"/>
          <w:szCs w:val="26"/>
        </w:rPr>
        <w:t>отв.норм.тр</w:t>
      </w:r>
      <w:proofErr w:type="spellEnd"/>
      <w:r w:rsidRPr="00AE085F">
        <w:rPr>
          <w:rFonts w:ascii="Times New Roman" w:hAnsi="Times New Roman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AE085F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м.з</w:t>
      </w:r>
      <w:proofErr w:type="spellEnd"/>
      <w:r w:rsidRPr="00AE085F">
        <w:rPr>
          <w:rFonts w:ascii="Times New Roman" w:hAnsi="Times New Roman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proofErr w:type="gramStart"/>
      <w:r w:rsidRPr="00AE085F">
        <w:rPr>
          <w:rFonts w:ascii="Times New Roman" w:hAnsi="Times New Roman"/>
          <w:sz w:val="26"/>
          <w:szCs w:val="26"/>
        </w:rPr>
        <w:t>формуле  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proofErr w:type="gramEnd"/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м.з</w:t>
      </w:r>
      <w:proofErr w:type="spellEnd"/>
      <w:r w:rsidRPr="00AE085F">
        <w:rPr>
          <w:rFonts w:ascii="Times New Roman" w:hAnsi="Times New Roman"/>
          <w:sz w:val="26"/>
          <w:szCs w:val="26"/>
        </w:rPr>
        <w:t>.= 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м.з.пред.отч</w:t>
      </w:r>
      <w:proofErr w:type="spellEnd"/>
      <w:r w:rsidRPr="00AE085F">
        <w:rPr>
          <w:rFonts w:ascii="Times New Roman" w:hAnsi="Times New Roman"/>
          <w:sz w:val="26"/>
          <w:szCs w:val="26"/>
        </w:rPr>
        <w:t>. + 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м.</w:t>
      </w:r>
      <w:proofErr w:type="gramStart"/>
      <w:r w:rsidRPr="00AE085F">
        <w:rPr>
          <w:rFonts w:ascii="Times New Roman" w:hAnsi="Times New Roman"/>
          <w:sz w:val="26"/>
          <w:szCs w:val="26"/>
        </w:rPr>
        <w:t>з.отч</w:t>
      </w:r>
      <w:proofErr w:type="spellEnd"/>
      <w:proofErr w:type="gramEnd"/>
      <w:r w:rsidRPr="00AE085F">
        <w:rPr>
          <w:rFonts w:ascii="Times New Roman" w:hAnsi="Times New Roman"/>
          <w:sz w:val="26"/>
          <w:szCs w:val="26"/>
        </w:rPr>
        <w:t>.</w:t>
      </w:r>
    </w:p>
    <w:p w14:paraId="4AA414F5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 xml:space="preserve">где: </w:t>
      </w:r>
    </w:p>
    <w:p w14:paraId="13C4D31F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м.з</w:t>
      </w:r>
      <w:proofErr w:type="spellEnd"/>
      <w:r w:rsidRPr="00AE085F">
        <w:rPr>
          <w:rFonts w:ascii="Times New Roman" w:hAnsi="Times New Roman"/>
          <w:sz w:val="26"/>
          <w:szCs w:val="26"/>
        </w:rPr>
        <w:t xml:space="preserve">. - общая протяженность автомобильных дорог общего пользования </w:t>
      </w:r>
      <w:r w:rsidRPr="00AE085F">
        <w:rPr>
          <w:rFonts w:ascii="Times New Roman" w:hAnsi="Times New Roman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м.</w:t>
      </w:r>
      <w:proofErr w:type="gramStart"/>
      <w:r w:rsidRPr="00AE085F">
        <w:rPr>
          <w:rFonts w:ascii="Times New Roman" w:hAnsi="Times New Roman"/>
          <w:sz w:val="26"/>
          <w:szCs w:val="26"/>
        </w:rPr>
        <w:t>з.пред</w:t>
      </w:r>
      <w:proofErr w:type="gramEnd"/>
      <w:r w:rsidRPr="00AE085F">
        <w:rPr>
          <w:rFonts w:ascii="Times New Roman" w:hAnsi="Times New Roman"/>
          <w:sz w:val="26"/>
          <w:szCs w:val="26"/>
        </w:rPr>
        <w:t>.отч</w:t>
      </w:r>
      <w:proofErr w:type="spellEnd"/>
      <w:r w:rsidRPr="00AE085F">
        <w:rPr>
          <w:rFonts w:ascii="Times New Roman" w:hAnsi="Times New Roman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Pr="00AE085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AE085F">
        <w:rPr>
          <w:rFonts w:ascii="Times New Roman" w:hAnsi="Times New Roman"/>
          <w:sz w:val="26"/>
          <w:szCs w:val="26"/>
        </w:rPr>
        <w:t>L</w:t>
      </w:r>
      <w:r w:rsidRPr="00AE085F">
        <w:rPr>
          <w:rFonts w:ascii="Times New Roman" w:hAnsi="Times New Roman"/>
          <w:sz w:val="26"/>
          <w:szCs w:val="26"/>
          <w:lang w:val="en-US"/>
        </w:rPr>
        <w:t>N</w:t>
      </w:r>
      <w:r w:rsidRPr="00AE085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AE085F">
        <w:rPr>
          <w:rFonts w:ascii="Times New Roman" w:hAnsi="Times New Roman"/>
          <w:sz w:val="26"/>
          <w:szCs w:val="26"/>
        </w:rPr>
        <w:t>м.</w:t>
      </w:r>
      <w:proofErr w:type="gramStart"/>
      <w:r w:rsidRPr="00AE085F">
        <w:rPr>
          <w:rFonts w:ascii="Times New Roman" w:hAnsi="Times New Roman"/>
          <w:sz w:val="26"/>
          <w:szCs w:val="26"/>
        </w:rPr>
        <w:t>з.отч</w:t>
      </w:r>
      <w:proofErr w:type="spellEnd"/>
      <w:proofErr w:type="gramEnd"/>
      <w:r w:rsidRPr="00AE085F">
        <w:rPr>
          <w:rFonts w:ascii="Times New Roman" w:hAnsi="Times New Roman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0EFEBFDC" w14:textId="1B1EA1E8" w:rsidR="00FD037B" w:rsidRPr="00FD037B" w:rsidRDefault="003B397D" w:rsidP="00FD037B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037B">
        <w:rPr>
          <w:rFonts w:ascii="Times New Roman" w:hAnsi="Times New Roman" w:cs="Times New Roman"/>
          <w:sz w:val="26"/>
          <w:szCs w:val="26"/>
        </w:rPr>
        <w:t>Объем пассажирских перевозок автомобильным   транспортом в</w:t>
      </w:r>
      <w:r w:rsidR="00FD037B">
        <w:rPr>
          <w:rFonts w:ascii="Times New Roman" w:hAnsi="Times New Roman" w:cs="Times New Roman"/>
          <w:sz w:val="26"/>
          <w:szCs w:val="26"/>
        </w:rPr>
        <w:t xml:space="preserve"> муниципальном   сообщении, </w:t>
      </w:r>
      <w:r w:rsidRPr="00FD037B">
        <w:rPr>
          <w:rFonts w:ascii="Times New Roman" w:hAnsi="Times New Roman" w:cs="Times New Roman"/>
          <w:sz w:val="26"/>
          <w:szCs w:val="26"/>
        </w:rPr>
        <w:t xml:space="preserve">чел. </w:t>
      </w:r>
    </w:p>
    <w:p w14:paraId="469C7AD4" w14:textId="5E1310A5" w:rsidR="003B397D" w:rsidRPr="00FD037B" w:rsidRDefault="003B397D" w:rsidP="00FD037B">
      <w:pPr>
        <w:pStyle w:val="a9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D037B">
        <w:rPr>
          <w:rFonts w:ascii="Times New Roman" w:hAnsi="Times New Roman" w:cs="Times New Roman"/>
          <w:sz w:val="26"/>
          <w:szCs w:val="26"/>
        </w:rPr>
        <w:t>Расчет показателя производится по формуле:</w:t>
      </w:r>
    </w:p>
    <w:p w14:paraId="7C210143" w14:textId="77777777" w:rsidR="003B397D" w:rsidRPr="004C2FB3" w:rsidRDefault="003B397D" w:rsidP="003B397D">
      <w:pPr>
        <w:rPr>
          <w:rFonts w:ascii="Times New Roman" w:hAnsi="Times New Roman"/>
          <w:sz w:val="26"/>
          <w:szCs w:val="26"/>
        </w:rPr>
      </w:pPr>
      <w:r w:rsidRPr="004C2FB3">
        <w:rPr>
          <w:rFonts w:ascii="Times New Roman" w:hAnsi="Times New Roman"/>
          <w:sz w:val="26"/>
          <w:szCs w:val="26"/>
        </w:rPr>
        <w:t xml:space="preserve">П = </w:t>
      </w:r>
      <w:proofErr w:type="spellStart"/>
      <w:r w:rsidRPr="004C2FB3">
        <w:rPr>
          <w:rFonts w:ascii="Times New Roman" w:hAnsi="Times New Roman"/>
          <w:sz w:val="26"/>
          <w:szCs w:val="26"/>
        </w:rPr>
        <w:t>Пi</w:t>
      </w:r>
      <w:proofErr w:type="spellEnd"/>
      <w:r w:rsidRPr="004C2FB3">
        <w:rPr>
          <w:rFonts w:ascii="Times New Roman" w:hAnsi="Times New Roman"/>
          <w:sz w:val="26"/>
          <w:szCs w:val="26"/>
        </w:rPr>
        <w:t>,</w:t>
      </w:r>
    </w:p>
    <w:p w14:paraId="193A56E9" w14:textId="77777777" w:rsidR="003B397D" w:rsidRPr="004C2FB3" w:rsidRDefault="003B397D" w:rsidP="003B397D">
      <w:pPr>
        <w:rPr>
          <w:rFonts w:ascii="Times New Roman" w:hAnsi="Times New Roman"/>
          <w:sz w:val="26"/>
          <w:szCs w:val="26"/>
        </w:rPr>
      </w:pPr>
      <w:r w:rsidRPr="004C2FB3">
        <w:rPr>
          <w:rFonts w:ascii="Times New Roman" w:hAnsi="Times New Roman"/>
          <w:sz w:val="26"/>
          <w:szCs w:val="26"/>
        </w:rPr>
        <w:t xml:space="preserve">где: </w:t>
      </w:r>
    </w:p>
    <w:p w14:paraId="6E24EDF3" w14:textId="77777777" w:rsidR="003B397D" w:rsidRPr="004C2FB3" w:rsidRDefault="003B397D" w:rsidP="003B397D">
      <w:pPr>
        <w:rPr>
          <w:rFonts w:ascii="Times New Roman" w:hAnsi="Times New Roman"/>
          <w:sz w:val="26"/>
          <w:szCs w:val="26"/>
        </w:rPr>
      </w:pPr>
      <w:r w:rsidRPr="004C2FB3">
        <w:rPr>
          <w:rFonts w:ascii="Times New Roman" w:hAnsi="Times New Roman"/>
          <w:sz w:val="26"/>
          <w:szCs w:val="26"/>
        </w:rPr>
        <w:t xml:space="preserve">П - объем пассажирских перевозок </w:t>
      </w:r>
      <w:proofErr w:type="gramStart"/>
      <w:r w:rsidRPr="004C2FB3">
        <w:rPr>
          <w:rFonts w:ascii="Times New Roman" w:hAnsi="Times New Roman"/>
          <w:sz w:val="26"/>
          <w:szCs w:val="26"/>
        </w:rPr>
        <w:t>автомобильным  транспортом</w:t>
      </w:r>
      <w:proofErr w:type="gramEnd"/>
      <w:r w:rsidRPr="004C2FB3">
        <w:rPr>
          <w:rFonts w:ascii="Times New Roman" w:hAnsi="Times New Roman"/>
          <w:sz w:val="26"/>
          <w:szCs w:val="26"/>
        </w:rPr>
        <w:t xml:space="preserve"> в муниципальном сообщении, </w:t>
      </w:r>
      <w:proofErr w:type="spellStart"/>
      <w:r w:rsidRPr="004C2FB3">
        <w:rPr>
          <w:rFonts w:ascii="Times New Roman" w:hAnsi="Times New Roman"/>
          <w:sz w:val="26"/>
          <w:szCs w:val="26"/>
        </w:rPr>
        <w:t>тыс.чел</w:t>
      </w:r>
      <w:proofErr w:type="spellEnd"/>
      <w:r w:rsidRPr="004C2FB3">
        <w:rPr>
          <w:rFonts w:ascii="Times New Roman" w:hAnsi="Times New Roman"/>
          <w:sz w:val="26"/>
          <w:szCs w:val="26"/>
        </w:rPr>
        <w:t>.</w:t>
      </w:r>
    </w:p>
    <w:p w14:paraId="19C98428" w14:textId="77777777" w:rsidR="003B397D" w:rsidRPr="004C2FB3" w:rsidRDefault="003B397D" w:rsidP="003B397D">
      <w:pPr>
        <w:rPr>
          <w:rFonts w:ascii="Times New Roman" w:hAnsi="Times New Roman"/>
          <w:sz w:val="26"/>
          <w:szCs w:val="26"/>
        </w:rPr>
      </w:pPr>
      <w:proofErr w:type="spellStart"/>
      <w:r w:rsidRPr="004C2FB3">
        <w:rPr>
          <w:rFonts w:ascii="Times New Roman" w:hAnsi="Times New Roman"/>
          <w:sz w:val="26"/>
          <w:szCs w:val="26"/>
        </w:rPr>
        <w:t>Пi</w:t>
      </w:r>
      <w:proofErr w:type="spellEnd"/>
      <w:r w:rsidRPr="004C2FB3">
        <w:rPr>
          <w:rFonts w:ascii="Times New Roman" w:hAnsi="Times New Roman"/>
          <w:sz w:val="26"/>
          <w:szCs w:val="26"/>
        </w:rPr>
        <w:t xml:space="preserve"> – объем пассажирских перевозок автомобильным транспортом в муниципальном   сообщении в отчетном году, </w:t>
      </w:r>
      <w:proofErr w:type="spellStart"/>
      <w:r w:rsidRPr="004C2FB3">
        <w:rPr>
          <w:rFonts w:ascii="Times New Roman" w:hAnsi="Times New Roman"/>
          <w:sz w:val="26"/>
          <w:szCs w:val="26"/>
        </w:rPr>
        <w:t>тыс.чел</w:t>
      </w:r>
      <w:proofErr w:type="spellEnd"/>
      <w:r w:rsidRPr="004C2FB3">
        <w:rPr>
          <w:rFonts w:ascii="Times New Roman" w:hAnsi="Times New Roman"/>
          <w:sz w:val="26"/>
          <w:szCs w:val="26"/>
        </w:rPr>
        <w:t>.</w:t>
      </w:r>
    </w:p>
    <w:p w14:paraId="146B5710" w14:textId="77777777" w:rsidR="00E12A4F" w:rsidRPr="0024226F" w:rsidRDefault="00E12A4F" w:rsidP="00E12A4F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3. «Характеристика программных мероприятий»</w:t>
      </w:r>
    </w:p>
    <w:p w14:paraId="74F7B0EA" w14:textId="77777777" w:rsidR="00E12A4F" w:rsidRPr="0024226F" w:rsidRDefault="00E12A4F" w:rsidP="00E12A4F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14:paraId="5D4AF25F" w14:textId="77777777" w:rsidR="00E12A4F" w:rsidRPr="0024226F" w:rsidRDefault="00E12A4F" w:rsidP="00E12A4F">
      <w:pPr>
        <w:pStyle w:val="ConsPlusNonformat"/>
        <w:widowControl/>
        <w:ind w:firstLine="697"/>
        <w:jc w:val="both"/>
        <w:rPr>
          <w:rFonts w:ascii="Times New Roman" w:hAnsi="Times New Roman" w:cs="Times New Roman"/>
          <w:sz w:val="26"/>
          <w:szCs w:val="26"/>
        </w:rPr>
      </w:pPr>
      <w:r w:rsidRPr="0024226F">
        <w:rPr>
          <w:rFonts w:ascii="Times New Roman" w:hAnsi="Times New Roman" w:cs="Times New Roman"/>
          <w:sz w:val="26"/>
          <w:szCs w:val="26"/>
        </w:rPr>
        <w:t>В результате проведения мероприятий повысится уровень комфортности и безопасности проживания населения в целом по поселению.</w:t>
      </w:r>
    </w:p>
    <w:p w14:paraId="0A550468" w14:textId="4F2E9B0F" w:rsidR="005A60F8" w:rsidRPr="0024226F" w:rsidRDefault="00E12A4F" w:rsidP="00833162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1. Мероприятие «Обеспечение доступности и повышение качества транспортных услуг, оказываемых автомобильным транспортом», включает в себя:</w:t>
      </w:r>
    </w:p>
    <w:p w14:paraId="207457CB" w14:textId="09B54642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</w:t>
      </w:r>
      <w:proofErr w:type="spellStart"/>
      <w:r w:rsidRPr="0024226F"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городского поселения на общественном автомобильном транспорте во </w:t>
      </w:r>
      <w:proofErr w:type="spellStart"/>
      <w:r w:rsidRPr="0024226F">
        <w:rPr>
          <w:rFonts w:ascii="Times New Roman" w:hAnsi="Times New Roman"/>
          <w:sz w:val="26"/>
          <w:szCs w:val="26"/>
        </w:rPr>
        <w:t>внутрипоселковом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сообщении.</w:t>
      </w:r>
    </w:p>
    <w:p w14:paraId="2A58D366" w14:textId="77777777" w:rsidR="00E12A4F" w:rsidRPr="0024226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lastRenderedPageBreak/>
        <w:t>2. Мероприятие «Капитальный ремонт, ремонт и содержание автомобильных дорог и искусственных дорожных сооружений общего пользования местного значения», включает в себя:</w:t>
      </w:r>
    </w:p>
    <w:p w14:paraId="2CB2C2ED" w14:textId="77777777" w:rsidR="00E12A4F" w:rsidRDefault="00E12A4F" w:rsidP="00E12A4F">
      <w:pPr>
        <w:tabs>
          <w:tab w:val="left" w:pos="9354"/>
        </w:tabs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проезжей части мостов; </w:t>
      </w:r>
    </w:p>
    <w:p w14:paraId="4C38086A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14:paraId="1CA79B95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Pr="0024226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замену при необходимости элементов обустройства автомобильных дорог и искусственных сооружений.</w:t>
      </w:r>
    </w:p>
    <w:p w14:paraId="7D53519D" w14:textId="77777777" w:rsidR="00E12A4F" w:rsidRPr="0024226F" w:rsidRDefault="00E12A4F" w:rsidP="00E12A4F">
      <w:pPr>
        <w:ind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4226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14:paraId="6B4AF6F2" w14:textId="77777777" w:rsidR="00E12A4F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14:paraId="18E62162" w14:textId="77777777" w:rsidR="00223431" w:rsidRDefault="00223431" w:rsidP="00E12A4F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14:paraId="6B03F098" w14:textId="77777777" w:rsidR="00E12A4F" w:rsidRPr="0024226F" w:rsidRDefault="00E12A4F" w:rsidP="00E12A4F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4226F">
        <w:rPr>
          <w:rFonts w:ascii="Times New Roman" w:hAnsi="Times New Roman"/>
          <w:b/>
          <w:sz w:val="26"/>
          <w:szCs w:val="26"/>
        </w:rPr>
        <w:t>Раздел 4. «Механизм реализации муниципальной программы»</w:t>
      </w:r>
    </w:p>
    <w:p w14:paraId="1131D555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муниципальной 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Реализацию программы осуществляет ответственный исполнитель муниципальной программы МУ «Администрация </w:t>
      </w:r>
      <w:proofErr w:type="spellStart"/>
      <w:r w:rsidRPr="0024226F">
        <w:rPr>
          <w:rFonts w:ascii="Times New Roman" w:hAnsi="Times New Roman"/>
          <w:sz w:val="26"/>
          <w:szCs w:val="26"/>
        </w:rPr>
        <w:t>гп.Пойковский</w:t>
      </w:r>
      <w:proofErr w:type="spellEnd"/>
      <w:r w:rsidRPr="0024226F">
        <w:rPr>
          <w:rFonts w:ascii="Times New Roman" w:hAnsi="Times New Roman"/>
          <w:sz w:val="26"/>
          <w:szCs w:val="26"/>
        </w:rPr>
        <w:t>», совместно с соисполнителем – МКУ «Служба ЖКХ и благоустройства городского поселения Пойковский» 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7028586B" w14:textId="6568CD6E" w:rsidR="00E12A4F" w:rsidRPr="0024226F" w:rsidRDefault="00E12A4F" w:rsidP="000845D3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  <w:r w:rsidR="000845D3">
        <w:rPr>
          <w:rFonts w:ascii="Times New Roman" w:hAnsi="Times New Roman"/>
          <w:sz w:val="26"/>
          <w:szCs w:val="26"/>
        </w:rPr>
        <w:t xml:space="preserve">на </w:t>
      </w:r>
      <w:proofErr w:type="spellStart"/>
      <w:r w:rsidR="000845D3">
        <w:rPr>
          <w:rFonts w:ascii="Times New Roman" w:hAnsi="Times New Roman"/>
          <w:sz w:val="26"/>
          <w:szCs w:val="26"/>
        </w:rPr>
        <w:t>внутрипоселковых</w:t>
      </w:r>
      <w:proofErr w:type="spellEnd"/>
      <w:r w:rsidR="000845D3">
        <w:rPr>
          <w:rFonts w:ascii="Times New Roman" w:hAnsi="Times New Roman"/>
          <w:sz w:val="26"/>
          <w:szCs w:val="26"/>
        </w:rPr>
        <w:t xml:space="preserve"> перевозках.</w:t>
      </w:r>
    </w:p>
    <w:p w14:paraId="56D4E473" w14:textId="77777777" w:rsidR="00E12A4F" w:rsidRPr="00AE085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AE085F">
        <w:rPr>
          <w:rFonts w:ascii="Times New Roman" w:hAnsi="Times New Roman" w:cs="Times New Roman"/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комиссионно</w:t>
      </w:r>
      <w:proofErr w:type="spellEnd"/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t>, с участием представителей заказчика и подрядной организации.</w:t>
      </w:r>
    </w:p>
    <w:p w14:paraId="63FB496D" w14:textId="77777777" w:rsidR="00E12A4F" w:rsidRPr="0024226F" w:rsidRDefault="00E12A4F" w:rsidP="00E12A4F">
      <w:pPr>
        <w:pStyle w:val="ab"/>
        <w:spacing w:before="0" w:after="0"/>
        <w:ind w:right="-7" w:firstLine="720"/>
        <w:rPr>
          <w:rFonts w:ascii="Times New Roman" w:hAnsi="Times New Roman" w:cs="Times New Roman"/>
          <w:color w:val="auto"/>
          <w:spacing w:val="0"/>
          <w:sz w:val="26"/>
          <w:szCs w:val="26"/>
        </w:rPr>
      </w:pPr>
      <w:r w:rsidRPr="0024226F">
        <w:rPr>
          <w:rFonts w:ascii="Times New Roman" w:hAnsi="Times New Roman" w:cs="Times New Roman"/>
          <w:color w:val="auto"/>
          <w:spacing w:val="0"/>
          <w:sz w:val="26"/>
          <w:szCs w:val="26"/>
        </w:rPr>
        <w:lastRenderedPageBreak/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24226F" w:rsidRDefault="00E12A4F" w:rsidP="00E12A4F">
      <w:pPr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bookmarkStart w:id="2" w:name="Par768"/>
      <w:bookmarkEnd w:id="2"/>
      <w:r w:rsidRPr="0024226F">
        <w:rPr>
          <w:rFonts w:ascii="Times New Roman" w:hAnsi="Times New Roman"/>
          <w:sz w:val="26"/>
          <w:szCs w:val="26"/>
        </w:rPr>
        <w:t xml:space="preserve"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Департаментом строительства и жилищно-коммунального комплекса </w:t>
      </w:r>
      <w:proofErr w:type="spellStart"/>
      <w:r w:rsidRPr="0024226F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района на основании заявок городского поселения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поручения Главы </w:t>
      </w:r>
      <w:proofErr w:type="spellStart"/>
      <w:r w:rsidRPr="0024226F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района;</w:t>
      </w:r>
    </w:p>
    <w:p w14:paraId="5FF43F86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предписания отдела Государственной инспекции безопасности дорожного движения отдела МВД России по </w:t>
      </w:r>
      <w:proofErr w:type="spellStart"/>
      <w:r w:rsidRPr="0024226F">
        <w:rPr>
          <w:rFonts w:ascii="Times New Roman" w:hAnsi="Times New Roman"/>
          <w:sz w:val="26"/>
          <w:szCs w:val="26"/>
        </w:rPr>
        <w:t>Нефтеюганскому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району;</w:t>
      </w:r>
    </w:p>
    <w:p w14:paraId="3835EB2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освоение муниципальным образованием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Размер Субсидии на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3E581723" w14:textId="017A4D62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С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= (С общ. / 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) *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>,</w:t>
      </w:r>
    </w:p>
    <w:p w14:paraId="443EEDB5" w14:textId="77777777" w:rsidR="005A60F8" w:rsidRPr="0024226F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719097A0" w14:textId="547C6BC3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5315BAE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24226F">
        <w:rPr>
          <w:rFonts w:ascii="Times New Roman" w:hAnsi="Times New Roman"/>
          <w:sz w:val="26"/>
          <w:szCs w:val="26"/>
        </w:rPr>
        <w:t>тыс.руб</w:t>
      </w:r>
      <w:proofErr w:type="spellEnd"/>
      <w:r w:rsidRPr="0024226F">
        <w:rPr>
          <w:rFonts w:ascii="Times New Roman" w:hAnsi="Times New Roman"/>
          <w:sz w:val="26"/>
          <w:szCs w:val="26"/>
        </w:rPr>
        <w:t>.;</w:t>
      </w:r>
    </w:p>
    <w:p w14:paraId="03AF16FE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С общ. – общий объем средств бюджета автономного округа, планируемый на очередной финансовый год, </w:t>
      </w:r>
      <w:proofErr w:type="spellStart"/>
      <w:r w:rsidRPr="0024226F">
        <w:rPr>
          <w:rFonts w:ascii="Times New Roman" w:hAnsi="Times New Roman"/>
          <w:sz w:val="26"/>
          <w:szCs w:val="26"/>
        </w:rPr>
        <w:t>тыс.руб</w:t>
      </w:r>
      <w:proofErr w:type="spellEnd"/>
      <w:r w:rsidRPr="0024226F">
        <w:rPr>
          <w:rFonts w:ascii="Times New Roman" w:hAnsi="Times New Roman"/>
          <w:sz w:val="26"/>
          <w:szCs w:val="26"/>
        </w:rPr>
        <w:t>.;</w:t>
      </w:r>
    </w:p>
    <w:p w14:paraId="6F11CC29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∑ </w:t>
      </w: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- сумма протяженности автомобильных дорог общего пользования местного значения, требующих ремонта в поселении, км;</w:t>
      </w:r>
    </w:p>
    <w:p w14:paraId="18D242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5C96706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=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r w:rsidRPr="0024226F">
        <w:rPr>
          <w:rFonts w:ascii="Times New Roman" w:hAnsi="Times New Roman"/>
          <w:sz w:val="26"/>
          <w:szCs w:val="26"/>
        </w:rPr>
        <w:t>общ.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24226F">
        <w:rPr>
          <w:rFonts w:ascii="Times New Roman" w:hAnsi="Times New Roman"/>
          <w:sz w:val="26"/>
          <w:szCs w:val="26"/>
        </w:rPr>
        <w:t>м.с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- </w:t>
      </w: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24226F">
        <w:rPr>
          <w:rFonts w:ascii="Times New Roman" w:hAnsi="Times New Roman"/>
          <w:sz w:val="26"/>
          <w:szCs w:val="26"/>
        </w:rPr>
        <w:t>п.д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, </w:t>
      </w:r>
    </w:p>
    <w:p w14:paraId="126316A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E67F7F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Li</w:t>
      </w:r>
      <w:r w:rsidRPr="0024226F">
        <w:rPr>
          <w:rFonts w:ascii="Times New Roman" w:hAnsi="Times New Roman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lastRenderedPageBreak/>
        <w:t>L</w:t>
      </w:r>
      <w:r w:rsidRPr="0024226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24226F">
        <w:rPr>
          <w:rFonts w:ascii="Times New Roman" w:hAnsi="Times New Roman"/>
          <w:sz w:val="26"/>
          <w:szCs w:val="26"/>
        </w:rPr>
        <w:t>общ.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proofErr w:type="gramEnd"/>
      <w:r w:rsidRPr="0024226F">
        <w:rPr>
          <w:rFonts w:ascii="Times New Roman" w:hAnsi="Times New Roman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24226F">
        <w:rPr>
          <w:rFonts w:ascii="Times New Roman" w:hAnsi="Times New Roman"/>
          <w:sz w:val="26"/>
          <w:szCs w:val="26"/>
        </w:rPr>
        <w:t>м.с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</w:t>
      </w:r>
      <w:proofErr w:type="gramStart"/>
      <w:r w:rsidRPr="0024226F">
        <w:rPr>
          <w:rFonts w:ascii="Times New Roman" w:hAnsi="Times New Roman"/>
          <w:sz w:val="26"/>
          <w:szCs w:val="26"/>
        </w:rPr>
        <w:t>значения  конкретного</w:t>
      </w:r>
      <w:proofErr w:type="gramEnd"/>
      <w:r w:rsidRPr="0024226F">
        <w:rPr>
          <w:rFonts w:ascii="Times New Roman" w:hAnsi="Times New Roman"/>
          <w:sz w:val="26"/>
          <w:szCs w:val="26"/>
        </w:rPr>
        <w:t xml:space="preserve"> поселения, с не истекшим межремонтным сроком, км;</w:t>
      </w:r>
    </w:p>
    <w:p w14:paraId="14F8042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L</w:t>
      </w:r>
      <w:proofErr w:type="spellStart"/>
      <w:r w:rsidRPr="0024226F">
        <w:rPr>
          <w:rFonts w:ascii="Times New Roman" w:hAnsi="Times New Roman"/>
          <w:sz w:val="26"/>
          <w:szCs w:val="26"/>
        </w:rPr>
        <w:t>п.д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Размер межбюджетных трансфертов на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color w:val="FF0000"/>
          <w:sz w:val="26"/>
          <w:szCs w:val="26"/>
        </w:rPr>
      </w:pPr>
    </w:p>
    <w:p w14:paraId="13E7EF40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= (</w:t>
      </w: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* 5%) / 95%,</w:t>
      </w:r>
    </w:p>
    <w:p w14:paraId="43D231F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где:</w:t>
      </w:r>
    </w:p>
    <w:p w14:paraId="71D35752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МТ</w:t>
      </w:r>
      <w:proofErr w:type="spellStart"/>
      <w:r w:rsidRPr="0024226F">
        <w:rPr>
          <w:rFonts w:ascii="Times New Roman" w:hAnsi="Times New Roman"/>
          <w:sz w:val="26"/>
          <w:szCs w:val="26"/>
          <w:lang w:val="en-US"/>
        </w:rPr>
        <w:t>i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24226F">
        <w:rPr>
          <w:rFonts w:ascii="Times New Roman" w:hAnsi="Times New Roman"/>
          <w:sz w:val="26"/>
          <w:szCs w:val="26"/>
        </w:rPr>
        <w:t>тыс.руб</w:t>
      </w:r>
      <w:proofErr w:type="spellEnd"/>
      <w:r w:rsidRPr="0024226F">
        <w:rPr>
          <w:rFonts w:ascii="Times New Roman" w:hAnsi="Times New Roman"/>
          <w:sz w:val="26"/>
          <w:szCs w:val="26"/>
        </w:rPr>
        <w:t>.;</w:t>
      </w:r>
    </w:p>
    <w:p w14:paraId="53C9E464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  <w:lang w:val="en-US"/>
        </w:rPr>
        <w:t>Ci</w:t>
      </w:r>
      <w:r w:rsidRPr="0024226F">
        <w:rPr>
          <w:rFonts w:ascii="Times New Roman" w:hAnsi="Times New Roman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</w:t>
      </w:r>
      <w:proofErr w:type="spellStart"/>
      <w:r w:rsidRPr="0024226F">
        <w:rPr>
          <w:rFonts w:ascii="Times New Roman" w:hAnsi="Times New Roman"/>
          <w:sz w:val="26"/>
          <w:szCs w:val="26"/>
        </w:rPr>
        <w:t>тыс.руб</w:t>
      </w:r>
      <w:proofErr w:type="spellEnd"/>
      <w:r w:rsidRPr="0024226F">
        <w:rPr>
          <w:rFonts w:ascii="Times New Roman" w:hAnsi="Times New Roman"/>
          <w:sz w:val="26"/>
          <w:szCs w:val="26"/>
        </w:rPr>
        <w:t>.</w:t>
      </w:r>
    </w:p>
    <w:p w14:paraId="034BB70F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ABA6F0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соглашения о предоставлении Субсидии, заключенного между администрацией городского поселения и Администрацией </w:t>
      </w:r>
      <w:proofErr w:type="spellStart"/>
      <w:r w:rsidRPr="0024226F">
        <w:rPr>
          <w:rFonts w:ascii="Times New Roman" w:hAnsi="Times New Roman"/>
          <w:sz w:val="26"/>
          <w:szCs w:val="26"/>
        </w:rPr>
        <w:t>Нефтеюганского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района;</w:t>
      </w:r>
    </w:p>
    <w:p w14:paraId="2D430CD5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36703A0D" w14:textId="6A2FCCF9" w:rsidR="005A60F8" w:rsidRPr="0024226F" w:rsidRDefault="00E12A4F" w:rsidP="00833162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софинансированию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за счет Субсидии;</w:t>
      </w:r>
    </w:p>
    <w:p w14:paraId="1CF45898" w14:textId="3A35A10D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софинансированию</w:t>
      </w:r>
      <w:proofErr w:type="spellEnd"/>
      <w:r w:rsidRPr="0024226F">
        <w:rPr>
          <w:rFonts w:ascii="Times New Roman" w:hAnsi="Times New Roman"/>
          <w:sz w:val="26"/>
          <w:szCs w:val="26"/>
        </w:rPr>
        <w:t>, правоустанавливающие документы на который оформлены после введения в действие Федерального закона от 13.07.2015 № 218-ФЗ «О государственной регистрации недвижимости»;</w:t>
      </w:r>
    </w:p>
    <w:p w14:paraId="08A530D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-наличие заверенных в установленном порядке копий иных </w:t>
      </w:r>
      <w:proofErr w:type="spellStart"/>
      <w:r w:rsidRPr="0024226F">
        <w:rPr>
          <w:rFonts w:ascii="Times New Roman" w:hAnsi="Times New Roman"/>
          <w:sz w:val="26"/>
          <w:szCs w:val="26"/>
        </w:rPr>
        <w:t>правоудостоверяющих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закона от 13.07.2015 № 218-ФЗ «О государственной регистрации недвижимости»;</w:t>
      </w:r>
    </w:p>
    <w:p w14:paraId="4450334D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24226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24226F">
          <w:rPr>
            <w:rFonts w:ascii="Times New Roman" w:hAnsi="Times New Roman"/>
            <w:sz w:val="26"/>
            <w:szCs w:val="26"/>
          </w:rPr>
          <w:t>форме</w:t>
        </w:r>
      </w:hyperlink>
      <w:r w:rsidRPr="0024226F">
        <w:rPr>
          <w:rFonts w:ascii="Times New Roman" w:hAnsi="Times New Roman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24226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</w:t>
      </w:r>
      <w:r w:rsidRPr="0024226F">
        <w:rPr>
          <w:rFonts w:ascii="Times New Roman" w:hAnsi="Times New Roman"/>
          <w:sz w:val="26"/>
          <w:szCs w:val="26"/>
        </w:rPr>
        <w:lastRenderedPageBreak/>
        <w:t xml:space="preserve">основе соглашений с Департаментом дорожного хозяйства и транспорта об обеспечении </w:t>
      </w:r>
      <w:proofErr w:type="spellStart"/>
      <w:r w:rsidRPr="0024226F">
        <w:rPr>
          <w:rFonts w:ascii="Times New Roman" w:hAnsi="Times New Roman"/>
          <w:sz w:val="26"/>
          <w:szCs w:val="26"/>
        </w:rPr>
        <w:t>софинансирование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мероприятий муниципальной программы.</w:t>
      </w:r>
    </w:p>
    <w:p w14:paraId="3A4F6547" w14:textId="77777777" w:rsidR="00E12A4F" w:rsidRPr="0024226F" w:rsidRDefault="00E12A4F" w:rsidP="00E12A4F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24226F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>недофинансирование мероприятий программы.</w:t>
      </w:r>
    </w:p>
    <w:p w14:paraId="41C37D14" w14:textId="47B2A2FC" w:rsidR="00B06232" w:rsidRPr="0024226F" w:rsidRDefault="00E12A4F" w:rsidP="00C92140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26F">
        <w:rPr>
          <w:rFonts w:ascii="Times New Roman" w:hAnsi="Times New Roman"/>
          <w:sz w:val="26"/>
          <w:szCs w:val="26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24226F">
        <w:rPr>
          <w:rFonts w:ascii="Times New Roman" w:hAnsi="Times New Roman"/>
          <w:sz w:val="26"/>
          <w:szCs w:val="26"/>
        </w:rPr>
        <w:t>коррупционноемких</w:t>
      </w:r>
      <w:proofErr w:type="spellEnd"/>
      <w:r w:rsidRPr="0024226F">
        <w:rPr>
          <w:rFonts w:ascii="Times New Roman" w:hAnsi="Times New Roman"/>
          <w:sz w:val="26"/>
          <w:szCs w:val="26"/>
        </w:rPr>
        <w:t xml:space="preserve"> направлениях деятельности.</w:t>
      </w:r>
    </w:p>
    <w:sectPr w:rsidR="00B06232" w:rsidRPr="0024226F" w:rsidSect="0098281A">
      <w:headerReference w:type="even" r:id="rId13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4315B" w14:textId="77777777" w:rsidR="00350267" w:rsidRDefault="00350267">
      <w:r>
        <w:separator/>
      </w:r>
    </w:p>
  </w:endnote>
  <w:endnote w:type="continuationSeparator" w:id="0">
    <w:p w14:paraId="44C1B328" w14:textId="77777777" w:rsidR="00350267" w:rsidRDefault="00350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D5A62" w14:textId="77777777" w:rsidR="00350267" w:rsidRDefault="00350267">
      <w:r>
        <w:separator/>
      </w:r>
    </w:p>
  </w:footnote>
  <w:footnote w:type="continuationSeparator" w:id="0">
    <w:p w14:paraId="1BB5418E" w14:textId="77777777" w:rsidR="00350267" w:rsidRDefault="00350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8B5D3" w14:textId="77777777" w:rsidR="009149F7" w:rsidRDefault="009149F7" w:rsidP="001764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9149F7" w:rsidRDefault="009149F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416DB"/>
    <w:multiLevelType w:val="hybridMultilevel"/>
    <w:tmpl w:val="20F6C1F6"/>
    <w:lvl w:ilvl="0" w:tplc="9CFCF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96C9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2094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7C99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3CB9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98C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D65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6EAB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CE4E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A14BFA"/>
    <w:multiLevelType w:val="hybridMultilevel"/>
    <w:tmpl w:val="DAE8B8D6"/>
    <w:lvl w:ilvl="0" w:tplc="A3D48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075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6A3A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1866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06F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F02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046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12B1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70A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B1541"/>
    <w:multiLevelType w:val="hybridMultilevel"/>
    <w:tmpl w:val="AF3E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6525BE7"/>
    <w:multiLevelType w:val="hybridMultilevel"/>
    <w:tmpl w:val="E6EEEB60"/>
    <w:lvl w:ilvl="0" w:tplc="5F26B132">
      <w:start w:val="1"/>
      <w:numFmt w:val="upperRoman"/>
      <w:lvlText w:val="%1."/>
      <w:lvlJc w:val="left"/>
      <w:pPr>
        <w:ind w:left="445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7" w15:restartNumberingAfterBreak="0">
    <w:nsid w:val="28266613"/>
    <w:multiLevelType w:val="hybridMultilevel"/>
    <w:tmpl w:val="D92C0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9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365873"/>
    <w:multiLevelType w:val="hybridMultilevel"/>
    <w:tmpl w:val="46989D86"/>
    <w:lvl w:ilvl="0" w:tplc="B1E090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F7992"/>
    <w:multiLevelType w:val="hybridMultilevel"/>
    <w:tmpl w:val="CC5ED5E0"/>
    <w:lvl w:ilvl="0" w:tplc="F642E304">
      <w:start w:val="1"/>
      <w:numFmt w:val="decimal"/>
      <w:lvlText w:val="%1.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5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7158C"/>
    <w:multiLevelType w:val="hybridMultilevel"/>
    <w:tmpl w:val="A5A2C07E"/>
    <w:lvl w:ilvl="0" w:tplc="243EE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BAB7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F21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CEE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3A2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CB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A2D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7E58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8CD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8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18"/>
  </w:num>
  <w:num w:numId="2">
    <w:abstractNumId w:val="12"/>
  </w:num>
  <w:num w:numId="3">
    <w:abstractNumId w:val="5"/>
  </w:num>
  <w:num w:numId="4">
    <w:abstractNumId w:val="11"/>
  </w:num>
  <w:num w:numId="5">
    <w:abstractNumId w:val="17"/>
  </w:num>
  <w:num w:numId="6">
    <w:abstractNumId w:val="14"/>
  </w:num>
  <w:num w:numId="7">
    <w:abstractNumId w:val="2"/>
  </w:num>
  <w:num w:numId="8">
    <w:abstractNumId w:val="9"/>
  </w:num>
  <w:num w:numId="9">
    <w:abstractNumId w:val="3"/>
  </w:num>
  <w:num w:numId="10">
    <w:abstractNumId w:val="1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10"/>
  </w:num>
  <w:num w:numId="15">
    <w:abstractNumId w:val="6"/>
  </w:num>
  <w:num w:numId="16">
    <w:abstractNumId w:val="4"/>
  </w:num>
  <w:num w:numId="17">
    <w:abstractNumId w:val="13"/>
  </w:num>
  <w:num w:numId="18">
    <w:abstractNumId w:val="16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750"/>
    <w:rsid w:val="00006F94"/>
    <w:rsid w:val="000149B9"/>
    <w:rsid w:val="000174C7"/>
    <w:rsid w:val="000242D9"/>
    <w:rsid w:val="00041411"/>
    <w:rsid w:val="00050594"/>
    <w:rsid w:val="00061434"/>
    <w:rsid w:val="00073080"/>
    <w:rsid w:val="00074ABF"/>
    <w:rsid w:val="00075635"/>
    <w:rsid w:val="000845D3"/>
    <w:rsid w:val="00087E35"/>
    <w:rsid w:val="00097768"/>
    <w:rsid w:val="000A1300"/>
    <w:rsid w:val="000A4805"/>
    <w:rsid w:val="000A76B5"/>
    <w:rsid w:val="000B1B21"/>
    <w:rsid w:val="000D5E77"/>
    <w:rsid w:val="000E20DE"/>
    <w:rsid w:val="000F174E"/>
    <w:rsid w:val="001018B5"/>
    <w:rsid w:val="00107A9E"/>
    <w:rsid w:val="00133D40"/>
    <w:rsid w:val="001364F3"/>
    <w:rsid w:val="00171695"/>
    <w:rsid w:val="00173B2D"/>
    <w:rsid w:val="0017648C"/>
    <w:rsid w:val="001821BC"/>
    <w:rsid w:val="001B069C"/>
    <w:rsid w:val="001B0DF3"/>
    <w:rsid w:val="001C49F4"/>
    <w:rsid w:val="001C79D1"/>
    <w:rsid w:val="001D218A"/>
    <w:rsid w:val="001F447C"/>
    <w:rsid w:val="001F4487"/>
    <w:rsid w:val="00220494"/>
    <w:rsid w:val="002210BB"/>
    <w:rsid w:val="00223431"/>
    <w:rsid w:val="0023200E"/>
    <w:rsid w:val="0024226F"/>
    <w:rsid w:val="00257864"/>
    <w:rsid w:val="00281134"/>
    <w:rsid w:val="00294AE8"/>
    <w:rsid w:val="002A6954"/>
    <w:rsid w:val="002B053D"/>
    <w:rsid w:val="002D280E"/>
    <w:rsid w:val="002E3AD7"/>
    <w:rsid w:val="002F3168"/>
    <w:rsid w:val="00302EE3"/>
    <w:rsid w:val="00313C44"/>
    <w:rsid w:val="0032265D"/>
    <w:rsid w:val="00322FE3"/>
    <w:rsid w:val="00350267"/>
    <w:rsid w:val="003602CA"/>
    <w:rsid w:val="003643C5"/>
    <w:rsid w:val="00382B53"/>
    <w:rsid w:val="003931B7"/>
    <w:rsid w:val="003B397D"/>
    <w:rsid w:val="003C32AB"/>
    <w:rsid w:val="003F22DB"/>
    <w:rsid w:val="0040250A"/>
    <w:rsid w:val="004032A4"/>
    <w:rsid w:val="00411F58"/>
    <w:rsid w:val="00413CEB"/>
    <w:rsid w:val="00417971"/>
    <w:rsid w:val="0042378E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C74EA"/>
    <w:rsid w:val="005D2DD8"/>
    <w:rsid w:val="005D6BE8"/>
    <w:rsid w:val="005E0AA6"/>
    <w:rsid w:val="005E272D"/>
    <w:rsid w:val="005F2F2C"/>
    <w:rsid w:val="005F62E5"/>
    <w:rsid w:val="0060740C"/>
    <w:rsid w:val="00607D1E"/>
    <w:rsid w:val="00626E9D"/>
    <w:rsid w:val="00640D45"/>
    <w:rsid w:val="00641789"/>
    <w:rsid w:val="006456FF"/>
    <w:rsid w:val="006568F6"/>
    <w:rsid w:val="00656E87"/>
    <w:rsid w:val="006659AC"/>
    <w:rsid w:val="00672BD6"/>
    <w:rsid w:val="0069548F"/>
    <w:rsid w:val="00696C39"/>
    <w:rsid w:val="006A364E"/>
    <w:rsid w:val="006B0045"/>
    <w:rsid w:val="006B2BF2"/>
    <w:rsid w:val="006D220C"/>
    <w:rsid w:val="006D2E0A"/>
    <w:rsid w:val="006D4CAE"/>
    <w:rsid w:val="006D5571"/>
    <w:rsid w:val="006F6932"/>
    <w:rsid w:val="0071154F"/>
    <w:rsid w:val="007117A8"/>
    <w:rsid w:val="007276FC"/>
    <w:rsid w:val="007405FC"/>
    <w:rsid w:val="00741CEF"/>
    <w:rsid w:val="0075799F"/>
    <w:rsid w:val="00763F33"/>
    <w:rsid w:val="0076774E"/>
    <w:rsid w:val="007749B0"/>
    <w:rsid w:val="007866C7"/>
    <w:rsid w:val="00792258"/>
    <w:rsid w:val="007A2957"/>
    <w:rsid w:val="007B2AD1"/>
    <w:rsid w:val="007B50E9"/>
    <w:rsid w:val="007C550F"/>
    <w:rsid w:val="007D7A2C"/>
    <w:rsid w:val="00804381"/>
    <w:rsid w:val="00812066"/>
    <w:rsid w:val="0081217A"/>
    <w:rsid w:val="008147A0"/>
    <w:rsid w:val="00816494"/>
    <w:rsid w:val="00820CBC"/>
    <w:rsid w:val="00826601"/>
    <w:rsid w:val="00833162"/>
    <w:rsid w:val="00857C50"/>
    <w:rsid w:val="00866AE3"/>
    <w:rsid w:val="00883684"/>
    <w:rsid w:val="00893C55"/>
    <w:rsid w:val="008C4923"/>
    <w:rsid w:val="008D0543"/>
    <w:rsid w:val="008D174F"/>
    <w:rsid w:val="008E38FE"/>
    <w:rsid w:val="008E4EAC"/>
    <w:rsid w:val="008F76C2"/>
    <w:rsid w:val="0090546E"/>
    <w:rsid w:val="009149F7"/>
    <w:rsid w:val="00920DD2"/>
    <w:rsid w:val="00921255"/>
    <w:rsid w:val="00922DDA"/>
    <w:rsid w:val="00932E18"/>
    <w:rsid w:val="00944603"/>
    <w:rsid w:val="0098281A"/>
    <w:rsid w:val="00984C35"/>
    <w:rsid w:val="00986382"/>
    <w:rsid w:val="00996618"/>
    <w:rsid w:val="00997322"/>
    <w:rsid w:val="009A32B6"/>
    <w:rsid w:val="009A53F2"/>
    <w:rsid w:val="009D66DC"/>
    <w:rsid w:val="009E1A13"/>
    <w:rsid w:val="009E3501"/>
    <w:rsid w:val="00A02BF9"/>
    <w:rsid w:val="00A26D86"/>
    <w:rsid w:val="00A32EC7"/>
    <w:rsid w:val="00A406D1"/>
    <w:rsid w:val="00A45EAA"/>
    <w:rsid w:val="00A46889"/>
    <w:rsid w:val="00A47D5D"/>
    <w:rsid w:val="00A544FD"/>
    <w:rsid w:val="00A55423"/>
    <w:rsid w:val="00A7496A"/>
    <w:rsid w:val="00A80D72"/>
    <w:rsid w:val="00A82932"/>
    <w:rsid w:val="00A94454"/>
    <w:rsid w:val="00AA161D"/>
    <w:rsid w:val="00AA2D1F"/>
    <w:rsid w:val="00AA55A4"/>
    <w:rsid w:val="00AA6AF2"/>
    <w:rsid w:val="00AB1025"/>
    <w:rsid w:val="00AD1F1F"/>
    <w:rsid w:val="00AD23B9"/>
    <w:rsid w:val="00AE0170"/>
    <w:rsid w:val="00AE085F"/>
    <w:rsid w:val="00AE7A2F"/>
    <w:rsid w:val="00AF0A72"/>
    <w:rsid w:val="00B06232"/>
    <w:rsid w:val="00B06B31"/>
    <w:rsid w:val="00B35750"/>
    <w:rsid w:val="00B442BA"/>
    <w:rsid w:val="00B65AA3"/>
    <w:rsid w:val="00B66F85"/>
    <w:rsid w:val="00BA5AF9"/>
    <w:rsid w:val="00BA6B03"/>
    <w:rsid w:val="00BC478B"/>
    <w:rsid w:val="00BC6431"/>
    <w:rsid w:val="00BD2476"/>
    <w:rsid w:val="00BD5114"/>
    <w:rsid w:val="00BE2888"/>
    <w:rsid w:val="00BE5BC7"/>
    <w:rsid w:val="00BF058E"/>
    <w:rsid w:val="00BF50BF"/>
    <w:rsid w:val="00C0529C"/>
    <w:rsid w:val="00C13BC0"/>
    <w:rsid w:val="00C260F7"/>
    <w:rsid w:val="00C416E4"/>
    <w:rsid w:val="00C4440F"/>
    <w:rsid w:val="00C52995"/>
    <w:rsid w:val="00C61BBD"/>
    <w:rsid w:val="00C700D8"/>
    <w:rsid w:val="00C75C17"/>
    <w:rsid w:val="00C85F9E"/>
    <w:rsid w:val="00C92140"/>
    <w:rsid w:val="00C94AA7"/>
    <w:rsid w:val="00CB7DFD"/>
    <w:rsid w:val="00CC2803"/>
    <w:rsid w:val="00CE5F2F"/>
    <w:rsid w:val="00D13237"/>
    <w:rsid w:val="00D135A7"/>
    <w:rsid w:val="00D339E2"/>
    <w:rsid w:val="00D343FF"/>
    <w:rsid w:val="00D352AD"/>
    <w:rsid w:val="00D42DDF"/>
    <w:rsid w:val="00D5645D"/>
    <w:rsid w:val="00D718EB"/>
    <w:rsid w:val="00D82D63"/>
    <w:rsid w:val="00D82EE9"/>
    <w:rsid w:val="00DA124F"/>
    <w:rsid w:val="00DB08A4"/>
    <w:rsid w:val="00DB61B1"/>
    <w:rsid w:val="00DC535A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85C08"/>
    <w:rsid w:val="00E93002"/>
    <w:rsid w:val="00EB4205"/>
    <w:rsid w:val="00EC29AE"/>
    <w:rsid w:val="00EE16AE"/>
    <w:rsid w:val="00EE2C73"/>
    <w:rsid w:val="00F076AE"/>
    <w:rsid w:val="00F26989"/>
    <w:rsid w:val="00F4464E"/>
    <w:rsid w:val="00F74E85"/>
    <w:rsid w:val="00F75659"/>
    <w:rsid w:val="00F763F1"/>
    <w:rsid w:val="00F768E2"/>
    <w:rsid w:val="00FA1D42"/>
    <w:rsid w:val="00FB261E"/>
    <w:rsid w:val="00FC4DEF"/>
    <w:rsid w:val="00FC7FE1"/>
    <w:rsid w:val="00FD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5EC13AD5-E873-4D90-B6FB-0AC8A9F8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1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6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219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73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59C3B-173B-40D1-8F6D-E1D2A0D2B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3733</Words>
  <Characters>21283</Characters>
  <Application>Microsoft Office Word</Application>
  <DocSecurity>4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Узбек Антонина Николаевна</cp:lastModifiedBy>
  <cp:revision>2</cp:revision>
  <cp:lastPrinted>2022-01-12T07:28:00Z</cp:lastPrinted>
  <dcterms:created xsi:type="dcterms:W3CDTF">2022-01-20T06:22:00Z</dcterms:created>
  <dcterms:modified xsi:type="dcterms:W3CDTF">2022-01-20T06:22:00Z</dcterms:modified>
</cp:coreProperties>
</file>