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Приложение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к постановлению Администрации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городского поселения Пойковский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от </w:t>
      </w:r>
      <w:r w:rsidRPr="002E5D62">
        <w:rPr>
          <w:rFonts w:ascii="Arial" w:hAnsi="Arial" w:cs="Arial"/>
          <w:sz w:val="26"/>
          <w:szCs w:val="26"/>
          <w:u w:val="single"/>
        </w:rPr>
        <w:t>_</w:t>
      </w:r>
      <w:r w:rsidR="002E5D62" w:rsidRPr="002E5D62">
        <w:rPr>
          <w:rFonts w:ascii="Arial" w:hAnsi="Arial" w:cs="Arial"/>
          <w:sz w:val="26"/>
          <w:szCs w:val="26"/>
          <w:u w:val="single"/>
        </w:rPr>
        <w:t>06.04.2017</w:t>
      </w:r>
      <w:r w:rsidRPr="002E5D62">
        <w:rPr>
          <w:rFonts w:ascii="Arial" w:hAnsi="Arial" w:cs="Arial"/>
          <w:sz w:val="26"/>
          <w:szCs w:val="26"/>
          <w:u w:val="single"/>
        </w:rPr>
        <w:t>__</w:t>
      </w:r>
      <w:r w:rsidRPr="00880693">
        <w:rPr>
          <w:rFonts w:ascii="Arial" w:hAnsi="Arial" w:cs="Arial"/>
          <w:sz w:val="26"/>
          <w:szCs w:val="26"/>
        </w:rPr>
        <w:t xml:space="preserve"> № </w:t>
      </w:r>
      <w:r w:rsidRPr="002E5D62">
        <w:rPr>
          <w:rFonts w:ascii="Arial" w:hAnsi="Arial" w:cs="Arial"/>
          <w:sz w:val="26"/>
          <w:szCs w:val="26"/>
          <w:u w:val="single"/>
        </w:rPr>
        <w:t>_</w:t>
      </w:r>
      <w:r w:rsidR="002E5D62" w:rsidRPr="002E5D62">
        <w:rPr>
          <w:rFonts w:ascii="Arial" w:hAnsi="Arial" w:cs="Arial"/>
          <w:sz w:val="26"/>
          <w:szCs w:val="26"/>
          <w:u w:val="single"/>
        </w:rPr>
        <w:t>102-п</w:t>
      </w:r>
      <w:r w:rsidRPr="002E5D62">
        <w:rPr>
          <w:rFonts w:ascii="Arial" w:hAnsi="Arial" w:cs="Arial"/>
          <w:sz w:val="26"/>
          <w:szCs w:val="26"/>
          <w:u w:val="single"/>
        </w:rPr>
        <w:t>__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ПАСПОРТ</w:t>
      </w: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муниципальной программы городского поселения Пойковский</w:t>
      </w: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4253"/>
        <w:gridCol w:w="1842"/>
      </w:tblGrid>
      <w:tr w:rsidR="006F00EE" w:rsidRPr="00880693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«Профилактика правонарушений в городском поселении Пойковский на 2017-2020 годы» (далее Программа)</w:t>
            </w:r>
          </w:p>
        </w:tc>
      </w:tr>
      <w:tr w:rsidR="006F00EE" w:rsidRPr="00880693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bookmarkStart w:id="1" w:name="sub_101"/>
            <w:r w:rsidRPr="00880693">
              <w:rPr>
                <w:rFonts w:ascii="Arial" w:hAnsi="Arial" w:cs="Arial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Пойковский от 31.10.2016 №454-п </w:t>
            </w:r>
          </w:p>
        </w:tc>
      </w:tr>
      <w:tr w:rsidR="006F00EE" w:rsidRPr="00880693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Пойковский».</w:t>
            </w:r>
          </w:p>
        </w:tc>
      </w:tr>
      <w:tr w:rsidR="006F00EE" w:rsidRPr="00880693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6F00E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МКУ «Служба ЖКХ и благоустройства   гп.Пойковский».</w:t>
            </w:r>
          </w:p>
        </w:tc>
      </w:tr>
      <w:tr w:rsidR="006F00EE" w:rsidRPr="00880693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880693">
              <w:rPr>
                <w:rFonts w:ascii="Arial" w:hAnsi="Arial" w:cs="Arial"/>
                <w:sz w:val="26"/>
                <w:szCs w:val="26"/>
              </w:rPr>
              <w:t xml:space="preserve"> Охрана общественного порядка и профилактика правонарушений. </w:t>
            </w:r>
          </w:p>
          <w:p w:rsidR="006F00EE" w:rsidRPr="00880693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   Социальная профилактика правонарушений в обществе, снижение уровня совершения правонарушений в городском поселении Пойковский.</w:t>
            </w:r>
          </w:p>
          <w:p w:rsidR="006F00EE" w:rsidRPr="00880693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Создание условий для сокращения распространения наркомании и связанных с ней правонарушений. </w:t>
            </w:r>
          </w:p>
        </w:tc>
      </w:tr>
      <w:tr w:rsidR="006F00EE" w:rsidRPr="00880693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880693">
              <w:rPr>
                <w:rFonts w:ascii="Arial" w:hAnsi="Arial" w:cs="Arial"/>
                <w:sz w:val="26"/>
                <w:szCs w:val="26"/>
              </w:rPr>
              <w:t xml:space="preserve"> С</w:t>
            </w:r>
            <w:r w:rsidRPr="00880693">
              <w:rPr>
                <w:rFonts w:ascii="Arial" w:hAnsi="Arial" w:cs="Arial"/>
                <w:color w:val="000000"/>
                <w:sz w:val="26"/>
                <w:szCs w:val="26"/>
              </w:rPr>
              <w:t xml:space="preserve">оздание условий для деятельности народных дружин. </w:t>
            </w: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Профилактика правонарушений в общественных местах, в том числе с участием народной дружины городского поселения Пойковский.</w:t>
            </w:r>
            <w:r w:rsidRPr="00880693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F00EE" w:rsidRPr="00880693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</w:t>
            </w:r>
            <w:r w:rsidRPr="00880693">
              <w:rPr>
                <w:rFonts w:ascii="Arial" w:hAnsi="Arial" w:cs="Arial"/>
                <w:sz w:val="26"/>
                <w:szCs w:val="26"/>
              </w:rPr>
              <w:t>Обеспечение функционирования и развития систем видеонаблюдения в сфере общественного порядка.</w:t>
            </w:r>
          </w:p>
          <w:p w:rsidR="006F00EE" w:rsidRPr="00880693" w:rsidRDefault="006F00EE" w:rsidP="008F0E26">
            <w:pPr>
              <w:jc w:val="both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      </w:r>
          </w:p>
          <w:p w:rsidR="006F00EE" w:rsidRPr="00880693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 xml:space="preserve">3. Обеспечение функционирования и развития систем видеонаблюдения с целью повышения </w:t>
            </w:r>
            <w:r w:rsidRPr="00880693">
              <w:rPr>
                <w:rFonts w:ascii="Arial" w:hAnsi="Arial" w:cs="Arial"/>
                <w:sz w:val="26"/>
                <w:szCs w:val="26"/>
              </w:rPr>
              <w:lastRenderedPageBreak/>
              <w:t>безопасности дорожного движения, информирования населения.</w:t>
            </w: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</w:t>
            </w:r>
          </w:p>
          <w:p w:rsidR="006F00EE" w:rsidRPr="00880693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4.Профилактическая и разъяснительная работа среди населения.</w:t>
            </w:r>
          </w:p>
          <w:p w:rsidR="006F00EE" w:rsidRPr="00880693" w:rsidRDefault="006F00EE" w:rsidP="008F0E26">
            <w:pPr>
              <w:jc w:val="both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5.Профилактика незаконного оборота и потребления наркотических средств и психотропных веществ.</w:t>
            </w:r>
          </w:p>
        </w:tc>
      </w:tr>
      <w:tr w:rsidR="006F00EE" w:rsidRPr="00880693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Нет</w:t>
            </w:r>
          </w:p>
          <w:p w:rsidR="006F00EE" w:rsidRPr="00880693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</w:p>
        </w:tc>
      </w:tr>
      <w:tr w:rsidR="006F00EE" w:rsidRPr="00880693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 Увеличение количества граждан, состоящих в народной дружине гп.Пойковский с 30 до 40 человек;</w:t>
            </w:r>
          </w:p>
          <w:p w:rsidR="006F00EE" w:rsidRPr="00880693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2. 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      </w:r>
          </w:p>
          <w:p w:rsidR="006F00EE" w:rsidRPr="00880693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highlight w:val="yellow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3.</w:t>
            </w:r>
            <w:r w:rsidRPr="0088069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Доля уличных преступлений в числе зарегистрированных общеуголовных преступлений, с 19,8 % до 19,6%;</w:t>
            </w:r>
          </w:p>
          <w:p w:rsidR="006F00EE" w:rsidRPr="00880693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 Доля административных правонарушений, предусмотренных ст. 12.9, 12.12, 12.19 КоАП РФ, выявленных с помощью технических средств фото-видеофиксации, работающих в автоматическом режим, в общем количестве таких правонарушений, с 25% до 31%;</w:t>
            </w:r>
          </w:p>
          <w:p w:rsidR="006F00EE" w:rsidRPr="00880693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 Количество участников, принявших участие в мероприятиях (уроки, лекции), конкурсах, проектах, проведенных на тему правовой грамотности со 135 человек до 325 человек;</w:t>
            </w:r>
          </w:p>
          <w:p w:rsidR="006F00EE" w:rsidRPr="00880693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6. Освещение в средствах массовой информации и на официальном информационном ресурсе для сведения граждан, вопросов профилактики правонарушений до 100% </w:t>
            </w:r>
          </w:p>
          <w:p w:rsidR="006F00EE" w:rsidRPr="00880693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880693">
              <w:rPr>
                <w:rFonts w:ascii="Arial" w:eastAsia="Calibri" w:hAnsi="Arial" w:cs="Arial"/>
                <w:sz w:val="26"/>
                <w:szCs w:val="26"/>
                <w:lang w:eastAsia="en-US"/>
              </w:rPr>
              <w:t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психоактивных веществ и пресечения их незаконного оборота на территории городского поселения Пойковский со 100 человек до 150 человек.</w:t>
            </w:r>
          </w:p>
        </w:tc>
      </w:tr>
      <w:tr w:rsidR="006F00EE" w:rsidRPr="00880693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6F00EE">
            <w:pPr>
              <w:pStyle w:val="a4"/>
              <w:numPr>
                <w:ilvl w:val="0"/>
                <w:numId w:val="1"/>
              </w:numPr>
              <w:ind w:left="34" w:hanging="686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2017 – 2020 годы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Общий объем финансирования </w:t>
            </w:r>
            <w:r w:rsidRPr="00880693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lastRenderedPageBreak/>
              <w:t>муниципальной программы, тыс.руб.,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880693">
              <w:rPr>
                <w:rFonts w:ascii="Arial" w:hAnsi="Arial" w:cs="Arial"/>
                <w:b/>
                <w:sz w:val="26"/>
                <w:szCs w:val="26"/>
              </w:rPr>
              <w:lastRenderedPageBreak/>
              <w:t>6 644,90000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1 955,15000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2 296,62500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2 158,12500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235,00000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880693">
              <w:rPr>
                <w:rFonts w:ascii="Arial" w:hAnsi="Arial" w:cs="Arial"/>
                <w:b/>
                <w:sz w:val="26"/>
                <w:szCs w:val="26"/>
              </w:rPr>
              <w:t>4 335,20000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1 142,60000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1 654,10000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1 538,50000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880693">
              <w:rPr>
                <w:rFonts w:ascii="Arial" w:hAnsi="Arial" w:cs="Arial"/>
                <w:b/>
                <w:sz w:val="26"/>
                <w:szCs w:val="26"/>
              </w:rPr>
              <w:t>640,10000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102,50000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268,80000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268,80000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880693">
              <w:rPr>
                <w:rFonts w:ascii="Arial" w:hAnsi="Arial" w:cs="Arial"/>
                <w:b/>
                <w:sz w:val="26"/>
                <w:szCs w:val="26"/>
              </w:rPr>
              <w:t>1 669,60000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710,05000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373,72500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350,82500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235,00000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880693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F00EE" w:rsidRPr="00880693" w:rsidTr="008F0E26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F00EE" w:rsidRPr="00880693" w:rsidTr="008F0E26">
        <w:trPr>
          <w:trHeight w:val="292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880693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880693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E" w:rsidRPr="00880693" w:rsidRDefault="006F00EE" w:rsidP="008F0E2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0693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bookmarkEnd w:id="1"/>
    </w:tbl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Администрация городского поселения Пойковский в соответствии с Федеральным законом от 06.10.2003 №131-ФЗ «Об общих принципах организации местного самоуправления в Российской Федерации» в числе прочих осуществляет реализацию следующих вопросов местного значения: создание условий для реализации мер, направленных на профилактику правонарушений в обществе, оказание поддержки гражданам и общественным объединениям, участвующим в </w:t>
      </w:r>
      <w:hyperlink r:id="rId5" w:history="1">
        <w:r w:rsidRPr="00880693">
          <w:rPr>
            <w:rFonts w:ascii="Arial" w:hAnsi="Arial" w:cs="Arial"/>
            <w:sz w:val="26"/>
            <w:szCs w:val="26"/>
          </w:rPr>
          <w:t>охране общественного порядка</w:t>
        </w:r>
      </w:hyperlink>
      <w:r w:rsidRPr="00880693">
        <w:rPr>
          <w:rFonts w:ascii="Arial" w:hAnsi="Arial" w:cs="Arial"/>
          <w:sz w:val="26"/>
          <w:szCs w:val="26"/>
        </w:rPr>
        <w:t xml:space="preserve">, создание условий для деятельности народных дружин в соответствии с законодательством Российской Федерации, проведение комплекса мер по воспрепятствованию незаконного оборота наркотических средств и психотропных веществ, а также иные полномочия, предусмотренные нормативными правовыми актами Российской Федерации. 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Создание условий для реализации указанных полномочий является одним из приоритетных направлений социальной политики городского поселения</w:t>
      </w:r>
      <w:r w:rsidRPr="00880693">
        <w:rPr>
          <w:rFonts w:ascii="Arial" w:hAnsi="Arial" w:cs="Arial"/>
          <w:bCs/>
          <w:sz w:val="26"/>
          <w:szCs w:val="26"/>
        </w:rPr>
        <w:t>.</w:t>
      </w:r>
      <w:r w:rsidRPr="00880693">
        <w:rPr>
          <w:rFonts w:ascii="Arial" w:hAnsi="Arial" w:cs="Arial"/>
          <w:sz w:val="26"/>
          <w:szCs w:val="26"/>
        </w:rPr>
        <w:t xml:space="preserve"> </w:t>
      </w:r>
    </w:p>
    <w:p w:rsidR="006F00EE" w:rsidRPr="00880693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880693">
        <w:rPr>
          <w:rFonts w:ascii="Arial" w:hAnsi="Arial" w:cs="Arial"/>
          <w:color w:val="000000"/>
          <w:sz w:val="26"/>
          <w:szCs w:val="26"/>
        </w:rPr>
        <w:t>События последнего времени свидетельствуют, что экономическая дезинтеграция, социальная дифференциация общества, девальвация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6F00EE" w:rsidRPr="00880693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hAnsi="Arial" w:cs="Arial"/>
          <w:color w:val="000000"/>
          <w:sz w:val="26"/>
          <w:szCs w:val="26"/>
        </w:rPr>
        <w:t>Настоящая Программа призвана регулировать общественные отношения, связанные с привлечением граждан и их объединений к участию в обеспечении охраны общественного порядка путем создания народных дружин, п</w:t>
      </w:r>
      <w:r w:rsidRPr="00880693">
        <w:rPr>
          <w:rFonts w:ascii="Arial" w:hAnsi="Arial" w:cs="Arial"/>
          <w:sz w:val="26"/>
          <w:szCs w:val="26"/>
        </w:rPr>
        <w:t xml:space="preserve">рофилактике правонарушений в обществе, развитие и поддержание в рабочем состоянии системы видеонаблюдения городского поселения Пойковский, а также сокращение </w:t>
      </w:r>
      <w:r w:rsidRPr="00880693">
        <w:rPr>
          <w:rFonts w:ascii="Arial" w:eastAsia="Calibri" w:hAnsi="Arial" w:cs="Arial"/>
          <w:sz w:val="26"/>
          <w:szCs w:val="26"/>
          <w:lang w:eastAsia="en-US"/>
        </w:rPr>
        <w:t>административных правонарушений, предусмотренных ст. 12.9, 12.12, 12.19 КоАП РФ, выявленных с помощью технических средств фото-видеофиксации.</w:t>
      </w:r>
      <w:r w:rsidRPr="00880693">
        <w:rPr>
          <w:rFonts w:ascii="Arial" w:hAnsi="Arial" w:cs="Arial"/>
          <w:sz w:val="26"/>
          <w:szCs w:val="26"/>
        </w:rPr>
        <w:t xml:space="preserve"> Повышению правовой грамотности населения в части наказания за совершение правонарушений, с</w:t>
      </w:r>
      <w:r w:rsidRPr="00880693">
        <w:rPr>
          <w:rFonts w:ascii="Arial" w:eastAsia="Calibri" w:hAnsi="Arial" w:cs="Arial"/>
          <w:sz w:val="26"/>
          <w:szCs w:val="26"/>
          <w:lang w:eastAsia="en-US"/>
        </w:rPr>
        <w:t>озданию условий толерантной среды на основе ценностей российского общества.</w:t>
      </w:r>
    </w:p>
    <w:p w:rsidR="006F00EE" w:rsidRPr="00880693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Соисполнителями настоящей Программы выступают органы, учреждения системы профилактики: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-  территориальная комиссия по делам несовершеннолетних и защите их прав в городском поселении Пойковский (по согласованию);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- отдел полиции №1 (дислокация гп.Пойковский) ОМВД России по Нефтеюганскому району (по согласованию);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- общественные объединения правоохранительной направленности.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- учреждения образования, ведущие свою деятельность на территории городского поселения Пойковский (по согласованию); 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- учреждения культуры, ведущие свою деятельность на территории городского поселения Пойковский (по согласованию);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lastRenderedPageBreak/>
        <w:t>-   учреждения спорта, ведущие свою деятельность на территории городского поселения Пойковский (по согласованию);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-   БУ ХМАО-Югры «Нефтеюганская районная больница»; 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- БУ ХМАО -  Югры Комплексный центр социального обслуживания населения «Забота» (далее - КЦСОН «Забота»), (по согласованию);</w:t>
      </w:r>
    </w:p>
    <w:p w:rsidR="00880693" w:rsidRDefault="00880693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i/>
          <w:sz w:val="26"/>
          <w:szCs w:val="26"/>
        </w:rPr>
      </w:pPr>
      <w:r w:rsidRPr="00880693">
        <w:rPr>
          <w:rFonts w:ascii="Arial" w:hAnsi="Arial" w:cs="Arial"/>
          <w:i/>
          <w:sz w:val="26"/>
          <w:szCs w:val="26"/>
        </w:rPr>
        <w:t xml:space="preserve">Характеристика ситуации </w:t>
      </w:r>
      <w:r w:rsidRPr="00880693">
        <w:rPr>
          <w:rFonts w:ascii="Arial" w:hAnsi="Arial" w:cs="Arial"/>
          <w:bCs/>
          <w:i/>
          <w:sz w:val="26"/>
          <w:szCs w:val="26"/>
        </w:rPr>
        <w:t xml:space="preserve">в сфере общественного порядка </w:t>
      </w:r>
    </w:p>
    <w:p w:rsidR="006F00EE" w:rsidRPr="00880693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880693">
        <w:rPr>
          <w:rFonts w:ascii="Arial" w:hAnsi="Arial" w:cs="Arial"/>
          <w:color w:val="000000"/>
          <w:sz w:val="26"/>
          <w:szCs w:val="26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6F00EE" w:rsidRPr="00880693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880693">
        <w:rPr>
          <w:rFonts w:ascii="Arial" w:hAnsi="Arial" w:cs="Arial"/>
          <w:color w:val="000000"/>
          <w:sz w:val="26"/>
          <w:szCs w:val="26"/>
        </w:rPr>
        <w:t>В условиях больших экономических и социальных преобразований в нашей стране, все более важное значение, приобретает задача, формирования сознательности и чувства высокой ответственности каждого гражданина перед обществом, обеспечения дисциплины и организованности, всемирного укрепления правопорядка и законности.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Состояние оперативной обстановки в поселении требует дальнейшего совершенствования системы профилактики, комплексного подхода к противодействию преступности, путем развития современных технических средств предупреждения и профилактики правонарушений. </w:t>
      </w:r>
    </w:p>
    <w:p w:rsidR="006F00EE" w:rsidRPr="00880693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880693">
        <w:rPr>
          <w:sz w:val="26"/>
          <w:szCs w:val="26"/>
        </w:rPr>
        <w:t xml:space="preserve">По-прежнему требуется целенаправленная работа по обеспечению общественного порядка в местах массового скопления людей, социальных учреждений с массовым пребыванием граждан. </w:t>
      </w:r>
    </w:p>
    <w:p w:rsidR="006F00EE" w:rsidRPr="00880693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880693">
        <w:rPr>
          <w:sz w:val="26"/>
          <w:szCs w:val="26"/>
        </w:rPr>
        <w:t xml:space="preserve">Достаточно высоким остается количество преступлений, совершаемых в общественных местах и на улицах. Несмотря на организацию системы видеонаблюдения, установленной в общественных местах, ситуация не отвечает потребностям безопасности в полном объеме. Для достижения положительных результатов необходимы меры по вовлечению общественности в предупреждение правонарушений. Проводить профилактические мероприятия среди несовершеннолетних лиц, с целью недопущения совершения правонарушений и преступлений с их стороны. В целях недопущения роста преступлений данной категории граждан, в общественных местах, в том числе на улицах, еженедельно с 19.00 до 23.00 в выходные и праздничные дни к охране общественного порядка привлекаются сотрудники из других подразделений ОМВД, не задействованные в плане единой дислокации, которые несут службу вблизи культурно-развлекательных и питейных заведений городского поселения. Благодаря чему не допущен рост преступлений близ питейных и культурно-развлекательных учреждений. Также, в целях профилактики преступлений в общественных местах, недопущения роста преступлений на улицах, в том числе совершаемых несовершеннолетними, на основании приказа ОМВД по Нефтеюганскому району № 670 от 06.11.2007 года на территории Нефтеюганского района и в городском поселении в частности, еженедельно работает родительский патруль, ежеквартально составляется и согласовывается график несения патруля, куда входят представители ОМВД, администрации образовательных учреждений, социальных работников, а также общественных объединений правоохранительной направленности. Работа родительских патрулей организована </w:t>
      </w:r>
      <w:r w:rsidRPr="00880693">
        <w:rPr>
          <w:sz w:val="26"/>
          <w:szCs w:val="26"/>
        </w:rPr>
        <w:lastRenderedPageBreak/>
        <w:t>еженедельно, в каждом графике указаны фамилии родителей, представителей общеобразовательных учреждений, ответственного лица - сотрудника полиции, а также время и маршрут патрулирования. В целом работа родительских патрулей заключается в предупреждении и пресечении совершения противоправных действий учащимися общеобразовательных учреждений. Сбор родительского патруля осуществляется в общеобразовательном учреждении, время патрулирования с 19.00 до 23.00 часов. Находясь на маршрутах патрулирования, проводятся профилактические беседы в части недопущения нарушения правопорядка несовершеннолетними и иными гражданами. По окончанию патрулирования сотрудник полиции предоставляет рапорт в дежурную часть о проделанной работе.</w:t>
      </w:r>
    </w:p>
    <w:p w:rsidR="006F00EE" w:rsidRPr="00880693" w:rsidRDefault="006F00EE" w:rsidP="006F00EE">
      <w:pPr>
        <w:shd w:val="clear" w:color="auto" w:fill="FFFFFF"/>
        <w:spacing w:afterLines="20" w:after="48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880693">
        <w:rPr>
          <w:rFonts w:ascii="Arial" w:hAnsi="Arial" w:cs="Arial"/>
          <w:color w:val="000000"/>
          <w:sz w:val="26"/>
          <w:szCs w:val="26"/>
        </w:rPr>
        <w:t>В решении этих задач наряду с государственными органами и общественными объединениями важная роль принадлежит народной дружине городского поселения Пойковский.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Народные дружины могут активно участвовать в работе по укреплению общественного порядка, вести борьбу с нарушениями правил общежития и другими антиобщественными проявлениями. Во многом укрепление дисциплины и правопорядка зависит от активизации деятельности общественных формирований правоохранительной направленности, трудовых коллективов, отдельных граждан во взаимодействии с правоохранительными органами по обеспечению охраны общественного порядка. Мероприятия с участием народных формирований в части стимулирования граждан, участвующих в охране общественного порядка, пресечении преступлений и иных правонарушений софина</w:t>
      </w:r>
      <w:r w:rsidR="00880693">
        <w:rPr>
          <w:rFonts w:ascii="Arial" w:hAnsi="Arial" w:cs="Arial"/>
          <w:color w:val="000000"/>
          <w:sz w:val="26"/>
          <w:szCs w:val="26"/>
        </w:rPr>
        <w:t>н</w:t>
      </w:r>
      <w:r w:rsidRPr="00880693">
        <w:rPr>
          <w:rFonts w:ascii="Arial" w:hAnsi="Arial" w:cs="Arial"/>
          <w:color w:val="000000"/>
          <w:sz w:val="26"/>
          <w:szCs w:val="26"/>
        </w:rPr>
        <w:t>сируются из бюджета автономного округа, Нефтеюганского района, а также бюджета городского поселения.</w:t>
      </w:r>
    </w:p>
    <w:p w:rsidR="006F00EE" w:rsidRPr="00880693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В рамках организации деятельности и функционирования системы видеонаблюдения городского поселения Пойковский в дежурной части отдела полиции №1 ОМВД России по Нефтеюганскому району (дислокация гп.Пойковский) установлены мониторы с выходом на 45 видеокамер, установленных на улицах и в общественных местах городского поселения. Наблюдение за камерами осуществляется оперативными дежурными и помощниками оперативных дежурных дежурной части.   </w:t>
      </w:r>
    </w:p>
    <w:p w:rsidR="006F00EE" w:rsidRPr="00880693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По данным ОМВД России по Нефтеюганскому району в ходе работы системы видеонаблюдения в деятельности по обеспечению общественного порядка на улицах городского поселения Пойковский удается устанавливать подозреваемых в совершении различных преступлений в дежурные сутки.</w:t>
      </w:r>
    </w:p>
    <w:p w:rsidR="006F00EE" w:rsidRPr="00880693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С помощью системы видеонаблюдения работа сотрудников полиции, а также муниципальных служащих уполномоченных для составления административных протоколов скорректирована по выявлению и пресечению преступлений и административных правонарушений в режиме реального времени.  </w:t>
      </w:r>
    </w:p>
    <w:p w:rsidR="006F00EE" w:rsidRPr="00880693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Использование системы видеонаблюдения на территории городского поселения Пойковский имеет положительный результат в раскрытии и </w:t>
      </w:r>
      <w:r w:rsidRPr="00880693">
        <w:rPr>
          <w:rFonts w:ascii="Arial" w:eastAsia="Calibri" w:hAnsi="Arial" w:cs="Arial"/>
          <w:sz w:val="26"/>
          <w:szCs w:val="26"/>
          <w:lang w:eastAsia="en-US"/>
        </w:rPr>
        <w:lastRenderedPageBreak/>
        <w:t>пресечении правонарушений и обеспечения общественного правопорядка. Тем не менее в адрес Администрации городского поселения Пойковский поступают</w:t>
      </w:r>
      <w:r w:rsidRPr="00880693">
        <w:rPr>
          <w:rFonts w:ascii="Arial" w:eastAsia="Calibri" w:hAnsi="Arial" w:cs="Arial"/>
          <w:color w:val="FF0000"/>
          <w:sz w:val="26"/>
          <w:szCs w:val="26"/>
          <w:lang w:eastAsia="en-US"/>
        </w:rPr>
        <w:t xml:space="preserve"> </w:t>
      </w:r>
      <w:r w:rsidRPr="00880693">
        <w:rPr>
          <w:rFonts w:ascii="Arial" w:eastAsia="Calibri" w:hAnsi="Arial" w:cs="Arial"/>
          <w:sz w:val="26"/>
          <w:szCs w:val="26"/>
          <w:lang w:eastAsia="en-US"/>
        </w:rPr>
        <w:t>обращение, а также предложения от ОМВД России по Нефтеюганскому району о необходимости передислокации камер, а также развитие системы видеонаблюдения учитывая анализ преступлений и административных правонарушений, совершенных на территории городского поселения.</w:t>
      </w:r>
    </w:p>
    <w:p w:rsidR="006F00EE" w:rsidRPr="00880693" w:rsidRDefault="006F00EE" w:rsidP="006F00EE">
      <w:pPr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Можно констатировать, что в городском поселении Пойковский сложилась достаточно эффективная система профилактики правонарушений и преступности. Усилиями правоохранительных органов, учреждений, входящих в структуру системы профилактики, муниципальных учреждений и общественных организаций в поселении применяются различные формы профилактической работы, между основными субъектами этой работы существует достаточно налаженная связь и координация. Однако сохранение относительно высокого уровня преступности и правонарушений свидетельствует о существовании ряда пробелов в этой работе.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В связи с этим, одним из приоритетных направлений настоящей муниципальной программы должна быть организация комплексной профилактической работы по всем направлениям жизнедеятельности граждан, работающей молодёжи и несовершеннолетних, пропаганда здорового образа жизни, моральных ценностей общества и семьи, законопослушного поведения и воспитание патриотизма у подрастающего поколения. Важно создать жёсткий заслон на пути проникновения в молодёжную среду ксенофобии, правового нигилизма и криминальной субкультуры. </w:t>
      </w:r>
      <w:r w:rsidRPr="00880693">
        <w:rPr>
          <w:rFonts w:ascii="Arial" w:hAnsi="Arial" w:cs="Arial"/>
          <w:spacing w:val="-4"/>
          <w:sz w:val="26"/>
          <w:szCs w:val="26"/>
        </w:rPr>
        <w:t>Для достижения качественных результатов в правоохранительной деятельности, совершенствования единой многоуровневой</w:t>
      </w:r>
      <w:r w:rsidRPr="00880693">
        <w:rPr>
          <w:rFonts w:ascii="Arial" w:hAnsi="Arial" w:cs="Arial"/>
          <w:sz w:val="26"/>
          <w:szCs w:val="26"/>
        </w:rPr>
        <w:t xml:space="preserve"> системы профилактики правонарушений, выработки общих решений необходимо использовать программно-целевой метод, позволяющий максимально эффективно использовать потенциал каждого субъекта профилактики.</w:t>
      </w:r>
    </w:p>
    <w:p w:rsidR="006F00EE" w:rsidRPr="00880693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880693">
        <w:rPr>
          <w:sz w:val="26"/>
          <w:szCs w:val="26"/>
        </w:rPr>
        <w:t>Итогом реализации мероприятий Программы должно стать увеличение граждан, принявших участие в мероприятиях профилактической направленности, а также уменьшение доли уличных преступлений и правонарушений в числе зарегистрированных общеуголовных преступлений, повышение культуры поведения граждан в общественных местах.</w:t>
      </w:r>
    </w:p>
    <w:p w:rsidR="006F00EE" w:rsidRPr="00880693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880693">
        <w:rPr>
          <w:rFonts w:ascii="Arial" w:hAnsi="Arial" w:cs="Arial"/>
          <w:i/>
          <w:sz w:val="26"/>
          <w:szCs w:val="26"/>
        </w:rPr>
        <w:t>Профилактика незаконного оборота и</w:t>
      </w:r>
    </w:p>
    <w:p w:rsidR="006F00EE" w:rsidRPr="00880693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880693">
        <w:rPr>
          <w:rFonts w:ascii="Arial" w:hAnsi="Arial" w:cs="Arial"/>
          <w:i/>
          <w:sz w:val="26"/>
          <w:szCs w:val="26"/>
        </w:rPr>
        <w:t>потребления наркотических средств и психотропных веществ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Распространение наркомании – это явление, оказывающее негативное влияние на все сферы жизнедеятельности, включая национальную безопасность, жизнь и здоровье граждан, морально-нравственные устои общества.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Президент Российской Федерации в Указе от 12.05.2009 № 537 «О стратегии национальной безопасности до 2020 года» в числе основных угроз национальной безопасности нашей страны отметил и преступную деятельность, связанную с незаконным оборотом наркотических средств и психотропных веществ. Поэтому профилактика наркомании является </w:t>
      </w:r>
      <w:r w:rsidRPr="00880693">
        <w:rPr>
          <w:rFonts w:ascii="Arial" w:hAnsi="Arial" w:cs="Arial"/>
          <w:sz w:val="26"/>
          <w:szCs w:val="26"/>
        </w:rPr>
        <w:lastRenderedPageBreak/>
        <w:t>основополагающим фактором укрепления национальной безопасности и включает в себя совокупность мер политического, экономического, правового, социального, медицинского, педагогического, культурно-просветительского и физкультурно-спортивного характера.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Состояние </w:t>
      </w:r>
      <w:proofErr w:type="spellStart"/>
      <w:r w:rsidRPr="00880693">
        <w:rPr>
          <w:rFonts w:ascii="Arial" w:hAnsi="Arial" w:cs="Arial"/>
          <w:sz w:val="26"/>
          <w:szCs w:val="26"/>
        </w:rPr>
        <w:t>наркоситуации</w:t>
      </w:r>
      <w:proofErr w:type="spellEnd"/>
      <w:r w:rsidRPr="00880693">
        <w:rPr>
          <w:rFonts w:ascii="Arial" w:hAnsi="Arial" w:cs="Arial"/>
          <w:sz w:val="26"/>
          <w:szCs w:val="26"/>
        </w:rPr>
        <w:t xml:space="preserve"> в городском поселении Пойковский определяют следующие факторы: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1. Географическое положение: городское поселение является транзитным, рядом проходит федеральная автомобильная дорога, по которой доставляются промышленные грузы в другие северные и восточные районы нашего округа. Также по территории Нефтеюганского региона (в составе гп.Пойковский) проходит железная дорога, соединяющая южные регионы нашей страны с Ямало-Ненецким округом. Такое важное стратегическое расположение способствует контрабанде наркотиков и организации </w:t>
      </w:r>
      <w:proofErr w:type="spellStart"/>
      <w:r w:rsidRPr="00880693">
        <w:rPr>
          <w:rFonts w:ascii="Arial" w:hAnsi="Arial" w:cs="Arial"/>
          <w:sz w:val="26"/>
          <w:szCs w:val="26"/>
        </w:rPr>
        <w:t>наркотрафика</w:t>
      </w:r>
      <w:proofErr w:type="spellEnd"/>
      <w:r w:rsidRPr="00880693">
        <w:rPr>
          <w:rFonts w:ascii="Arial" w:hAnsi="Arial" w:cs="Arial"/>
          <w:sz w:val="26"/>
          <w:szCs w:val="26"/>
        </w:rPr>
        <w:t>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2. Ханты-Мансийский автономный округ - Югра, в целом, Нефтеюганский район, и городское поселение Пойковский в частности, является активно развивающимся нефтегазодобывающим регионом Российской Федерации, что обуславливает рост общего количества населения, в том числе за счёт прибытия лиц из стран СНГ – потенциальных </w:t>
      </w:r>
      <w:proofErr w:type="spellStart"/>
      <w:r w:rsidRPr="00880693">
        <w:rPr>
          <w:rFonts w:ascii="Arial" w:hAnsi="Arial" w:cs="Arial"/>
          <w:sz w:val="26"/>
          <w:szCs w:val="26"/>
        </w:rPr>
        <w:t>наркоопасных</w:t>
      </w:r>
      <w:proofErr w:type="spellEnd"/>
      <w:r w:rsidRPr="00880693">
        <w:rPr>
          <w:rFonts w:ascii="Arial" w:hAnsi="Arial" w:cs="Arial"/>
          <w:sz w:val="26"/>
          <w:szCs w:val="26"/>
        </w:rPr>
        <w:t xml:space="preserve"> государств (Таджикистан, Кыргызстан, Казахстан, Узбекистан). Кроме того, наш округ характеризуется достаточно высокими доходами населения в сравнении с другими регионами. Большую часть населения Ханты-Мансийского автономного округа - Югры составляет молодёжь, что также делает округ привлекательным для сбытчиков наркотиков, организованных преступных формирований различной направленности.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Благодаря совместному сотрудничеству всех субъектов профилактики, </w:t>
      </w:r>
      <w:proofErr w:type="spellStart"/>
      <w:r w:rsidRPr="00880693">
        <w:rPr>
          <w:rFonts w:ascii="Arial" w:hAnsi="Arial" w:cs="Arial"/>
          <w:sz w:val="26"/>
          <w:szCs w:val="26"/>
        </w:rPr>
        <w:t>наркоситуация</w:t>
      </w:r>
      <w:proofErr w:type="spellEnd"/>
      <w:r w:rsidRPr="00880693">
        <w:rPr>
          <w:rFonts w:ascii="Arial" w:hAnsi="Arial" w:cs="Arial"/>
          <w:sz w:val="26"/>
          <w:szCs w:val="26"/>
        </w:rPr>
        <w:t xml:space="preserve"> в городском поселении Пойковский находится под контролем, нет роста числа лиц, употребляющих наркотические средства, произошло снижение количества </w:t>
      </w:r>
      <w:r w:rsidRPr="00880693">
        <w:rPr>
          <w:rFonts w:ascii="Arial" w:hAnsi="Arial" w:cs="Arial"/>
          <w:spacing w:val="-4"/>
          <w:sz w:val="26"/>
          <w:szCs w:val="26"/>
        </w:rPr>
        <w:t>зарегистрированных преступлений, связанных с незаконным оборотом наркотических</w:t>
      </w:r>
      <w:r w:rsidRPr="00880693">
        <w:rPr>
          <w:rFonts w:ascii="Arial" w:hAnsi="Arial" w:cs="Arial"/>
          <w:sz w:val="26"/>
          <w:szCs w:val="26"/>
        </w:rPr>
        <w:t xml:space="preserve"> средств. В городском поселении Пойковский осуществляют свою деятельность около 10 общественных организаций и объединений. Это ветеранские, национально-культурные, молодежные. В поселении широко развито молодежное волонтерское движение. Все организации находятся в тесном контакте с органами местного самоуправления муниципального образования.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Многие из этих общественных организаций проводят ежегодно мероприятия, направленные на профилактику наркомании. Формирование здорового образа жизни, без вредных привычек и с активной гражданской позицией также, является одним из приоритетных в деятельности администрации поселения и общественности.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Программа рассчитана на 4 года и предусматривает осуществление комплекса мероприятий, направленных на повышение активности работы правоохранительных органов, деятельности наркологической службы, активизацию работы по профилактике наркомании, приобщению населения всех возрастных категорий к занятиям физической культурой и спортом.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lastRenderedPageBreak/>
        <w:t xml:space="preserve">В Программу включены положения профилактического характера, требующие межведомственного подхода всех заинтересованных структур. </w:t>
      </w:r>
    </w:p>
    <w:p w:rsidR="006F00EE" w:rsidRPr="00880693" w:rsidRDefault="006F00EE" w:rsidP="006F00EE">
      <w:pPr>
        <w:shd w:val="clear" w:color="auto" w:fill="FFFFFF"/>
        <w:jc w:val="both"/>
        <w:rPr>
          <w:rFonts w:ascii="Arial" w:hAnsi="Arial" w:cs="Arial"/>
          <w:color w:val="000000"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 xml:space="preserve">Раздел 2. Цели, задачи и показатели их достижения 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880693">
        <w:rPr>
          <w:rFonts w:ascii="Arial" w:hAnsi="Arial" w:cs="Arial"/>
          <w:sz w:val="26"/>
          <w:szCs w:val="26"/>
          <w:u w:val="single"/>
        </w:rPr>
        <w:t>Цели муниципальной программы:</w:t>
      </w:r>
    </w:p>
    <w:p w:rsidR="006F00EE" w:rsidRPr="00880693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880693">
        <w:rPr>
          <w:rFonts w:ascii="Arial" w:hAnsi="Arial" w:cs="Arial"/>
          <w:sz w:val="26"/>
          <w:szCs w:val="26"/>
        </w:rPr>
        <w:t xml:space="preserve"> Охрана общественного порядка и профилактика правонарушений. </w:t>
      </w:r>
    </w:p>
    <w:p w:rsidR="006F00EE" w:rsidRPr="00880693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ab/>
        <w:t>Социальная профилактика правонарушений в обществе, снижение уровня совершения правонарушений в городском поселении Пойковский.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2. Создание условий для сокращения распространения наркомании и связанных с ней правонарушений.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880693">
        <w:rPr>
          <w:rFonts w:ascii="Arial" w:hAnsi="Arial" w:cs="Arial"/>
          <w:sz w:val="26"/>
          <w:szCs w:val="26"/>
          <w:u w:val="single"/>
        </w:rPr>
        <w:t xml:space="preserve">Задачи муниципальной программы: </w:t>
      </w:r>
    </w:p>
    <w:p w:rsidR="006F00EE" w:rsidRPr="00880693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880693">
        <w:rPr>
          <w:rFonts w:ascii="Arial" w:hAnsi="Arial" w:cs="Arial"/>
          <w:sz w:val="26"/>
          <w:szCs w:val="26"/>
        </w:rPr>
        <w:t xml:space="preserve"> С</w:t>
      </w:r>
      <w:r w:rsidRPr="00880693">
        <w:rPr>
          <w:rFonts w:ascii="Arial" w:hAnsi="Arial" w:cs="Arial"/>
          <w:color w:val="000000"/>
          <w:sz w:val="26"/>
          <w:szCs w:val="26"/>
        </w:rPr>
        <w:t xml:space="preserve">оздание условий для деятельности народных дружин. </w:t>
      </w:r>
      <w:r w:rsidRPr="00880693">
        <w:rPr>
          <w:rFonts w:ascii="Arial" w:eastAsia="Calibri" w:hAnsi="Arial" w:cs="Arial"/>
          <w:sz w:val="26"/>
          <w:szCs w:val="26"/>
          <w:lang w:eastAsia="en-US"/>
        </w:rPr>
        <w:t>Профилактика правонарушений в общественных местах, в том числе с участием народной дружины городского поселения Пойковский.</w:t>
      </w:r>
      <w:r w:rsidRPr="00880693">
        <w:rPr>
          <w:rFonts w:ascii="Arial" w:hAnsi="Arial" w:cs="Arial"/>
          <w:sz w:val="26"/>
          <w:szCs w:val="26"/>
        </w:rPr>
        <w:t xml:space="preserve"> </w:t>
      </w:r>
    </w:p>
    <w:p w:rsidR="006F00EE" w:rsidRPr="00880693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ab/>
        <w:t xml:space="preserve">2. </w:t>
      </w:r>
      <w:r w:rsidRPr="00880693">
        <w:rPr>
          <w:rFonts w:ascii="Arial" w:hAnsi="Arial" w:cs="Arial"/>
          <w:sz w:val="26"/>
          <w:szCs w:val="26"/>
        </w:rPr>
        <w:t>Обеспечение функционирования и развития систем видеонаблюдения в сфере общественного порядка.</w:t>
      </w:r>
    </w:p>
    <w:p w:rsidR="006F00EE" w:rsidRPr="00880693" w:rsidRDefault="006F00EE" w:rsidP="006F00EE">
      <w:pPr>
        <w:jc w:val="both"/>
        <w:rPr>
          <w:rFonts w:ascii="Arial" w:hAnsi="Arial" w:cs="Arial"/>
          <w:color w:val="FF0000"/>
          <w:sz w:val="26"/>
          <w:szCs w:val="26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ab/>
        <w:t>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</w:r>
    </w:p>
    <w:p w:rsidR="006F00EE" w:rsidRPr="00880693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hAnsi="Arial" w:cs="Arial"/>
          <w:sz w:val="26"/>
          <w:szCs w:val="26"/>
        </w:rPr>
        <w:tab/>
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</w: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6F00EE" w:rsidRPr="00880693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ab/>
        <w:t>4.Профилактическая и разъяснительная работа среди населения.</w:t>
      </w:r>
    </w:p>
    <w:p w:rsidR="006F00EE" w:rsidRPr="00880693" w:rsidRDefault="006F00EE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5.Профилактика незаконного оборота и потребления наркотических средств и психотропных веществ</w:t>
      </w:r>
      <w:r w:rsidR="00880693">
        <w:rPr>
          <w:rFonts w:ascii="Arial" w:eastAsia="Calibri" w:hAnsi="Arial" w:cs="Arial"/>
          <w:sz w:val="26"/>
          <w:szCs w:val="26"/>
          <w:lang w:eastAsia="en-US"/>
        </w:rPr>
        <w:t>.</w:t>
      </w:r>
    </w:p>
    <w:p w:rsidR="006F00EE" w:rsidRPr="00880693" w:rsidRDefault="006F00EE" w:rsidP="006F00EE">
      <w:pPr>
        <w:tabs>
          <w:tab w:val="left" w:pos="709"/>
        </w:tabs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880693">
        <w:rPr>
          <w:rFonts w:ascii="Arial" w:hAnsi="Arial" w:cs="Arial"/>
          <w:sz w:val="26"/>
          <w:szCs w:val="26"/>
          <w:u w:val="single"/>
        </w:rPr>
        <w:t>Целевые показатели муниципальной программы:</w:t>
      </w:r>
    </w:p>
    <w:p w:rsidR="006F00EE" w:rsidRPr="00880693" w:rsidRDefault="006F00EE" w:rsidP="006F00EE">
      <w:pPr>
        <w:numPr>
          <w:ilvl w:val="0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Увеличение количества граждан, состоящих в народной дружине гп.Пойковский с 30 человек до 40 человек. </w:t>
      </w:r>
    </w:p>
    <w:p w:rsidR="006F00EE" w:rsidRPr="00880693" w:rsidRDefault="006F00EE" w:rsidP="006F00EE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Значение показателя будет определяться по количеству дополнительно зарегистрированных народных дружинников.</w:t>
      </w:r>
    </w:p>
    <w:p w:rsidR="006F00EE" w:rsidRPr="00880693" w:rsidRDefault="006F00EE" w:rsidP="006F00EE">
      <w:pPr>
        <w:numPr>
          <w:ilvl w:val="0"/>
          <w:numId w:val="3"/>
        </w:numPr>
        <w:tabs>
          <w:tab w:val="left" w:pos="993"/>
          <w:tab w:val="left" w:pos="1985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</w:r>
    </w:p>
    <w:p w:rsidR="006F00EE" w:rsidRPr="00880693" w:rsidRDefault="006F00EE" w:rsidP="006F00EE">
      <w:pPr>
        <w:tabs>
          <w:tab w:val="left" w:pos="993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Значение показателя рассчитывается как отношение количества административных правонарушений, посягающих на общественный порядок и общественную безопасность (</w:t>
      </w:r>
      <w:hyperlink r:id="rId6" w:history="1">
        <w:r w:rsidRPr="00880693">
          <w:rPr>
            <w:rFonts w:ascii="Arial" w:eastAsia="Calibri" w:hAnsi="Arial" w:cs="Arial"/>
            <w:sz w:val="26"/>
            <w:szCs w:val="26"/>
            <w:lang w:eastAsia="en-US"/>
          </w:rPr>
          <w:t>глава 20</w:t>
        </w:r>
      </w:hyperlink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 Кодекса Российской Федерации об административных правонарушениях), выявленных с участием народных дружинников, к общему количеству таких правонарушений.</w:t>
      </w:r>
    </w:p>
    <w:p w:rsidR="006F00EE" w:rsidRPr="00880693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Реализация Федерального </w:t>
      </w:r>
      <w:hyperlink r:id="rId7" w:history="1">
        <w:r w:rsidRPr="00880693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 от 02.04.2014 № 44-ФЗ «Об участии граждан в охране общественного порядка», </w:t>
      </w:r>
      <w:hyperlink r:id="rId8" w:history="1">
        <w:r w:rsidRPr="00880693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 автономного округа от 19.11.2014 № 95-оз «О регулировании отдельных вопросов участия граждан в охране общественного порядка в Ханты-Мансийском автономном округе - Югре» позволит расширить участие общественности в охране правопорядка и повысит результативность деятельности.</w:t>
      </w:r>
    </w:p>
    <w:p w:rsidR="006F00EE" w:rsidRPr="00880693" w:rsidRDefault="006F00EE" w:rsidP="006F00EE">
      <w:pPr>
        <w:tabs>
          <w:tab w:val="left" w:pos="709"/>
        </w:tabs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ab/>
        <w:t>Данные предоставляются Отделом Министерства внутренних дел России по Нефтеюганскому району.</w:t>
      </w:r>
    </w:p>
    <w:p w:rsidR="006F00EE" w:rsidRPr="00880693" w:rsidRDefault="006F00EE" w:rsidP="006F00EE">
      <w:pPr>
        <w:numPr>
          <w:ilvl w:val="0"/>
          <w:numId w:val="3"/>
        </w:numPr>
        <w:tabs>
          <w:tab w:val="left" w:pos="1276"/>
        </w:tabs>
        <w:ind w:left="0" w:firstLine="617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lastRenderedPageBreak/>
        <w:t>Доля уличных преступлений в числе зарегистрированных общеуголовных преступлений, с 19,8 % до 19,6%;</w:t>
      </w:r>
    </w:p>
    <w:p w:rsidR="006F00EE" w:rsidRPr="00880693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Данный показатель рассчитывается как процентное соотношение уличных преступлений к общему числу зарегистрированных общеуголовных преступлений (без учета экономических преступлений, наркопреступлений и преступлений по </w:t>
      </w:r>
      <w:hyperlink r:id="rId9" w:history="1">
        <w:r w:rsidRPr="00880693">
          <w:rPr>
            <w:rStyle w:val="a3"/>
            <w:rFonts w:ascii="Arial" w:hAnsi="Arial" w:cs="Arial"/>
            <w:color w:val="auto"/>
            <w:sz w:val="26"/>
            <w:szCs w:val="26"/>
            <w:u w:val="none"/>
          </w:rPr>
          <w:t>статье 264.1</w:t>
        </w:r>
      </w:hyperlink>
      <w:r w:rsidRPr="00880693">
        <w:rPr>
          <w:rFonts w:ascii="Arial" w:hAnsi="Arial" w:cs="Arial"/>
          <w:sz w:val="26"/>
          <w:szCs w:val="26"/>
        </w:rPr>
        <w:t xml:space="preserve"> УК РФ).</w:t>
      </w:r>
    </w:p>
    <w:p w:rsidR="006F00EE" w:rsidRPr="00880693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880693">
        <w:rPr>
          <w:rFonts w:ascii="Arial" w:hAnsi="Arial" w:cs="Arial"/>
          <w:sz w:val="26"/>
          <w:szCs w:val="26"/>
        </w:rPr>
        <w:t>Данные предоставляются Отделом Министерства внутренних дел России по Нефтеюганскому району.</w:t>
      </w:r>
    </w:p>
    <w:p w:rsidR="006F00EE" w:rsidRPr="00880693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Доля административных правонарушений, предусмотренных ст. 12.9, 12.12, 12.19 КоАП РФ, выявленных с помощью технических средств </w:t>
      </w:r>
      <w:proofErr w:type="spellStart"/>
      <w:r w:rsidRPr="00880693">
        <w:rPr>
          <w:rFonts w:ascii="Arial" w:eastAsia="Calibri" w:hAnsi="Arial" w:cs="Arial"/>
          <w:sz w:val="26"/>
          <w:szCs w:val="26"/>
          <w:lang w:eastAsia="en-US"/>
        </w:rPr>
        <w:t>фотовидеофиксации</w:t>
      </w:r>
      <w:proofErr w:type="spellEnd"/>
      <w:r w:rsidRPr="00880693">
        <w:rPr>
          <w:rFonts w:ascii="Arial" w:eastAsia="Calibri" w:hAnsi="Arial" w:cs="Arial"/>
          <w:sz w:val="26"/>
          <w:szCs w:val="26"/>
          <w:lang w:eastAsia="en-US"/>
        </w:rPr>
        <w:t>, работающих в автоматическом режим, в общем количестве таких правонарушений, с 25% до 31%;</w:t>
      </w:r>
    </w:p>
    <w:p w:rsidR="006F00EE" w:rsidRPr="00880693" w:rsidRDefault="006F00EE" w:rsidP="006F00EE">
      <w:pPr>
        <w:pStyle w:val="ConsPlusNormal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880693">
        <w:rPr>
          <w:sz w:val="26"/>
          <w:szCs w:val="26"/>
        </w:rPr>
        <w:t xml:space="preserve">Данный показатель рассчитан как процентное отношение числа нарушений </w:t>
      </w:r>
      <w:hyperlink r:id="rId10" w:history="1">
        <w:r w:rsidRPr="00880693">
          <w:rPr>
            <w:rStyle w:val="a3"/>
            <w:color w:val="auto"/>
            <w:sz w:val="26"/>
            <w:szCs w:val="26"/>
            <w:u w:val="none"/>
          </w:rPr>
          <w:t>правил</w:t>
        </w:r>
      </w:hyperlink>
      <w:r w:rsidRPr="00880693">
        <w:rPr>
          <w:sz w:val="26"/>
          <w:szCs w:val="26"/>
        </w:rPr>
        <w:t xml:space="preserve"> дорожного движения, ответственность за совершение которых предусмотрена </w:t>
      </w:r>
      <w:hyperlink r:id="rId11" w:history="1">
        <w:r w:rsidRPr="00880693">
          <w:rPr>
            <w:rStyle w:val="a3"/>
            <w:color w:val="auto"/>
            <w:sz w:val="26"/>
            <w:szCs w:val="26"/>
            <w:u w:val="none"/>
          </w:rPr>
          <w:t>статьями 12.9</w:t>
        </w:r>
      </w:hyperlink>
      <w:r w:rsidRPr="00880693">
        <w:rPr>
          <w:sz w:val="26"/>
          <w:szCs w:val="26"/>
        </w:rPr>
        <w:t xml:space="preserve">, </w:t>
      </w:r>
      <w:hyperlink r:id="rId12" w:history="1">
        <w:r w:rsidRPr="00880693">
          <w:rPr>
            <w:rStyle w:val="a3"/>
            <w:color w:val="auto"/>
            <w:sz w:val="26"/>
            <w:szCs w:val="26"/>
            <w:u w:val="none"/>
          </w:rPr>
          <w:t>12.12</w:t>
        </w:r>
      </w:hyperlink>
      <w:r w:rsidRPr="00880693">
        <w:rPr>
          <w:sz w:val="26"/>
          <w:szCs w:val="26"/>
        </w:rPr>
        <w:t xml:space="preserve">, </w:t>
      </w:r>
      <w:hyperlink r:id="rId13" w:history="1">
        <w:r w:rsidRPr="00880693">
          <w:rPr>
            <w:rStyle w:val="a3"/>
            <w:color w:val="auto"/>
            <w:sz w:val="26"/>
            <w:szCs w:val="26"/>
            <w:u w:val="none"/>
          </w:rPr>
          <w:t>12.19</w:t>
        </w:r>
      </w:hyperlink>
      <w:r w:rsidRPr="00880693">
        <w:rPr>
          <w:sz w:val="26"/>
          <w:szCs w:val="26"/>
        </w:rPr>
        <w:t xml:space="preserve"> Кодекса Российской Федерации об административных правонарушениях, выявленных с помощью технических средств фото-видеофиксации, работающих в автоматическом режиме, к общему количеству данного вида правонарушений. Данные предоставляются Отделом Министерства внутренних дел России по Нефтеюганскому району.</w:t>
      </w:r>
    </w:p>
    <w:p w:rsidR="006F00EE" w:rsidRPr="00880693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Количество участников, принявших участие в мероприятиях (уроки, лекции), конкурсах, проектах, проведенных на тему правовой грамотности.</w:t>
      </w:r>
      <w:r w:rsidRPr="00880693">
        <w:rPr>
          <w:rFonts w:ascii="Arial" w:hAnsi="Arial" w:cs="Arial"/>
          <w:sz w:val="26"/>
          <w:szCs w:val="26"/>
        </w:rPr>
        <w:t xml:space="preserve"> </w:t>
      </w:r>
    </w:p>
    <w:p w:rsidR="006F00EE" w:rsidRPr="00880693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highlight w:val="yellow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 по правовой грамотности.</w:t>
      </w:r>
    </w:p>
    <w:p w:rsidR="006F00EE" w:rsidRPr="00880693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6. Освещение в средствах массовой информации и на официальном информационном ресурсе для сведения граждан, вопросов профилактики правонарушений до 100%.</w:t>
      </w:r>
      <w:r w:rsidRPr="00880693">
        <w:rPr>
          <w:rFonts w:ascii="Arial" w:hAnsi="Arial" w:cs="Arial"/>
          <w:sz w:val="26"/>
          <w:szCs w:val="26"/>
        </w:rPr>
        <w:t xml:space="preserve"> </w:t>
      </w:r>
    </w:p>
    <w:p w:rsidR="006F00EE" w:rsidRPr="00880693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Показатель рассчитывается как отношение информации, размещенной в сети Интернет, к общему объему обязательной для размещения в соответствии с нормативными правовыми актами.</w:t>
      </w:r>
    </w:p>
    <w:p w:rsidR="006F00EE" w:rsidRPr="00880693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психоактивных веществ и пресечения их незаконного оборота на территории городского поселения Пойковский со 100 до 150 чел.</w:t>
      </w:r>
      <w:r w:rsidRPr="00880693">
        <w:rPr>
          <w:rFonts w:ascii="Arial" w:hAnsi="Arial" w:cs="Arial"/>
          <w:sz w:val="26"/>
          <w:szCs w:val="26"/>
        </w:rPr>
        <w:t xml:space="preserve"> </w:t>
      </w:r>
    </w:p>
    <w:p w:rsidR="006F00EE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>Показатель будет рассчитан по итогам фактически проведенных акций по итогам года.</w:t>
      </w:r>
    </w:p>
    <w:p w:rsidR="00880693" w:rsidRPr="00880693" w:rsidRDefault="00880693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Раздел 3. Характеристика программных мероприятий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Реализация мероприятия «Охрана общественного порядка и профилактика правонарушений» муниципальной программы «Профилактика правонарушений в городском поселении Пойковский на 2017-2020 годы» планируется через: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- </w:t>
      </w:r>
      <w:r w:rsidR="00880693">
        <w:rPr>
          <w:rFonts w:ascii="Arial" w:hAnsi="Arial" w:cs="Arial"/>
          <w:sz w:val="26"/>
          <w:szCs w:val="26"/>
        </w:rPr>
        <w:t>с</w:t>
      </w:r>
      <w:r w:rsidRPr="00880693">
        <w:rPr>
          <w:rFonts w:ascii="Arial" w:hAnsi="Arial" w:cs="Arial"/>
          <w:color w:val="000000"/>
          <w:sz w:val="26"/>
          <w:szCs w:val="26"/>
        </w:rPr>
        <w:t xml:space="preserve">оздание условий для деятельности народных дружин, </w:t>
      </w:r>
      <w:r w:rsidRPr="00880693">
        <w:rPr>
          <w:rFonts w:ascii="Arial" w:hAnsi="Arial" w:cs="Arial"/>
          <w:sz w:val="26"/>
          <w:szCs w:val="26"/>
        </w:rPr>
        <w:t>предусмотрено страхование, материальное стимулирование граждан, участвующих в охране общественного порядка, пресечении преступлений и иных правонарушений.</w:t>
      </w:r>
    </w:p>
    <w:p w:rsidR="006F00EE" w:rsidRPr="00880693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lastRenderedPageBreak/>
        <w:tab/>
        <w:t xml:space="preserve">- </w:t>
      </w:r>
      <w:r w:rsidR="00880693">
        <w:rPr>
          <w:rFonts w:ascii="Arial" w:hAnsi="Arial" w:cs="Arial"/>
          <w:sz w:val="26"/>
          <w:szCs w:val="26"/>
        </w:rPr>
        <w:t>о</w:t>
      </w:r>
      <w:r w:rsidRPr="00880693">
        <w:rPr>
          <w:rFonts w:ascii="Arial" w:hAnsi="Arial" w:cs="Arial"/>
          <w:sz w:val="26"/>
          <w:szCs w:val="26"/>
        </w:rPr>
        <w:t>беспечение функционирования и развития систем видеонаблюдения в сфере общественного порядка,</w:t>
      </w: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 предусмотрено поддержание в рабочем состоянии существующей системы видеонаблюдения городского поселения Пойковский, состоящей из 45 (сорока пяти) камер видеонаблюдения, а также развития данной системы видеонаблюдения путем установки дополнительных камер видеонаблюдения в общественных местах, а также в местах массового пребывания людей на территории городского поселения Пойковский.</w:t>
      </w:r>
    </w:p>
    <w:p w:rsidR="006F00EE" w:rsidRPr="00880693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ab/>
        <w:t xml:space="preserve">- </w:t>
      </w:r>
      <w:r w:rsidR="00880693">
        <w:rPr>
          <w:rFonts w:ascii="Arial" w:hAnsi="Arial" w:cs="Arial"/>
          <w:sz w:val="26"/>
          <w:szCs w:val="26"/>
        </w:rPr>
        <w:t>о</w:t>
      </w:r>
      <w:r w:rsidRPr="00880693">
        <w:rPr>
          <w:rFonts w:ascii="Arial" w:hAnsi="Arial" w:cs="Arial"/>
          <w:sz w:val="26"/>
          <w:szCs w:val="26"/>
        </w:rPr>
        <w:t xml:space="preserve">беспечение функционирования и развития систем видеонаблюдения с целью повышения безопасности дорожного движения, информирования населения, </w:t>
      </w: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планируется поверка фоторадарного комплекса «КРИС-С», организация канала связи и поддержание в рабочем состоянии фоторадарного комплекса. </w:t>
      </w:r>
    </w:p>
    <w:p w:rsidR="006F00EE" w:rsidRPr="00880693" w:rsidRDefault="006F00EE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Задача по профилактической и разъяснительной работе среди населения реализуется путем информирования населения о совершенных правонарушениях выявленных</w:t>
      </w: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 с помощью технических средств фото-видеофиксации («КРИС-С») путем почтовых отправлений, а также </w:t>
      </w:r>
      <w:r w:rsidRPr="00880693">
        <w:rPr>
          <w:rFonts w:ascii="Arial" w:hAnsi="Arial" w:cs="Arial"/>
          <w:sz w:val="26"/>
          <w:szCs w:val="26"/>
        </w:rPr>
        <w:t xml:space="preserve">о нормативно-правовых актах, предусматривающих наказание за совершение правонарушений, в том числе наказание за незаконный оборот и немедицинское использование наркотических средств и психотропных веществ, о культуре поведения в общественных местах, в том числе с помощью освещения в средствах массовой информации, на официальном сайте муниципального образования вопросов профилактики правонарушений. </w:t>
      </w: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Раздел 4. Механизм реализации муниципальной программы</w:t>
      </w:r>
    </w:p>
    <w:p w:rsidR="006F00EE" w:rsidRPr="00880693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Механизм реализации Программы включает организацию управления программой и контроль ее реализации через выполнение конкретных мероприятий. 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Управление Программой и контроль ее реализации: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4.1.Ответственный исполнитель: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4.1.1.Осуществляет координацию деятельности соисполнителей по реализации программных мероприятий.</w:t>
      </w:r>
    </w:p>
    <w:p w:rsidR="006F00EE" w:rsidRPr="00880693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  </w:t>
      </w:r>
      <w:r w:rsidRPr="00880693">
        <w:rPr>
          <w:rFonts w:ascii="Arial" w:hAnsi="Arial" w:cs="Arial"/>
          <w:sz w:val="26"/>
          <w:szCs w:val="26"/>
        </w:rPr>
        <w:tab/>
        <w:t>4.1.2.Разрабатывает и утверждает комплексный план по реализации Программы.</w:t>
      </w:r>
    </w:p>
    <w:p w:rsidR="006F00EE" w:rsidRPr="00880693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  </w:t>
      </w:r>
      <w:r w:rsidRPr="00880693">
        <w:rPr>
          <w:rFonts w:ascii="Arial" w:hAnsi="Arial" w:cs="Arial"/>
          <w:sz w:val="26"/>
          <w:szCs w:val="26"/>
        </w:rPr>
        <w:tab/>
        <w:t>4.1.3.Запрашивает у соисполнителей информацию для проведения оценки эффективности реализации Программы и подготовки отчетности.</w:t>
      </w:r>
    </w:p>
    <w:p w:rsidR="006F00EE" w:rsidRPr="00880693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 </w:t>
      </w:r>
      <w:r w:rsidRPr="00880693">
        <w:rPr>
          <w:rFonts w:ascii="Arial" w:hAnsi="Arial" w:cs="Arial"/>
          <w:sz w:val="26"/>
          <w:szCs w:val="26"/>
        </w:rPr>
        <w:tab/>
        <w:t xml:space="preserve">4.1.4.Организует освещение в средствах массовой информации и сети Интернет хода реализации Программы. </w:t>
      </w:r>
    </w:p>
    <w:p w:rsidR="006F00EE" w:rsidRPr="00880693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4.1.5.Представляет в отдел экономики в установленные сроки отчёт о ходе исполнения реализации Программы, информацию о ходе исполнения Программы за отчетный год.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При необходимости ответственный исполнитель Программы вправе по согласованию с соисполнителями формировать предложения о внесении изменений в перечень мероприятий, сроки их реализации, а также в объемы бюджетных ассигнований в пределах утвержденных лимитов бюджетных ассигнований на реализацию Программы в целом. </w:t>
      </w:r>
    </w:p>
    <w:p w:rsidR="006F00EE" w:rsidRPr="00880693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80693">
        <w:rPr>
          <w:rFonts w:ascii="Arial" w:eastAsia="Calibri" w:hAnsi="Arial" w:cs="Arial"/>
          <w:sz w:val="26"/>
          <w:szCs w:val="26"/>
        </w:rPr>
        <w:lastRenderedPageBreak/>
        <w:t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поселения и планирование бюджетных ассигнований.</w:t>
      </w:r>
    </w:p>
    <w:p w:rsidR="006F00EE" w:rsidRPr="00880693" w:rsidRDefault="006F00EE" w:rsidP="006F00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Ежегодно по необходимости формируется новый перечень мероприятий Программы на очередной финансовый год и плановый период с уточнением затрат по ее мероприятиям.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4.2.На достижение целей и задач Программы могут оказать влияние следующие риски: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4.2.1.Сокращение бюджетного финансирования, выделенного на выполнение Программы.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4.2.2.Невыполнение или ненадлежащее выполнение обязательств поставщиками по реализации мероприятий Программы.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4.3.С целью минимизации рисков планируется: 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4.3.1.Проведение постоянного мониторинга реализации мероприятий Программы ответственным исполнителем и соисполнителями.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4.3.2.Корректировка мероприятий Программы и её показателей результативности.</w:t>
      </w:r>
    </w:p>
    <w:p w:rsidR="006F00EE" w:rsidRPr="00880693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4.3.3.Перераспределение финансовых ресурсов в целях целенаправленного и эффективного расходования бюджетных средств.</w:t>
      </w:r>
    </w:p>
    <w:p w:rsidR="006F00EE" w:rsidRPr="00880693" w:rsidRDefault="006F00EE" w:rsidP="006F00E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880693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880693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:rsidR="0007641F" w:rsidRPr="00880693" w:rsidRDefault="0007641F">
      <w:pPr>
        <w:rPr>
          <w:rFonts w:ascii="Arial" w:hAnsi="Arial" w:cs="Arial"/>
          <w:sz w:val="26"/>
          <w:szCs w:val="26"/>
        </w:rPr>
      </w:pPr>
    </w:p>
    <w:sectPr w:rsidR="0007641F" w:rsidRPr="00880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5F5C"/>
    <w:multiLevelType w:val="hybridMultilevel"/>
    <w:tmpl w:val="A16C443A"/>
    <w:lvl w:ilvl="0" w:tplc="C130C3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D7A7B"/>
    <w:multiLevelType w:val="hybridMultilevel"/>
    <w:tmpl w:val="ADA2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AE"/>
    <w:rsid w:val="0007641F"/>
    <w:rsid w:val="002E5D62"/>
    <w:rsid w:val="003474AE"/>
    <w:rsid w:val="006F00EE"/>
    <w:rsid w:val="0088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DD919-8B52-4194-AE89-5F6C239C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03334191ECD3E4665FE95EFCBDC5EFE243DCC6D1D77165DCE69F09186DA5BC98TAiCE" TargetMode="External"/><Relationship Id="rId13" Type="http://schemas.openxmlformats.org/officeDocument/2006/relationships/hyperlink" Target="consultantplus://offline/ref=3003334191ECD3E4665FF753EAD192E0E64882C9D8D67F3A84B1995E473DA3E9D8ECF3C1BD3E4B04T0i3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03334191ECD3E4665FF753EAD192E0E54E83CAD9D27F3A84B1995E47T3iDE" TargetMode="External"/><Relationship Id="rId12" Type="http://schemas.openxmlformats.org/officeDocument/2006/relationships/hyperlink" Target="consultantplus://offline/ref=3003334191ECD3E4665FF753EAD192E0E64882C9D8D67F3A84B1995E473DA3E9D8ECF3C2B539T4i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03334191ECD3E4665FF753EAD192E0E64882C9D8D67F3A84B1995E473DA3E9D8ECF3C1BD3E4D0CT0i5E" TargetMode="External"/><Relationship Id="rId11" Type="http://schemas.openxmlformats.org/officeDocument/2006/relationships/hyperlink" Target="consultantplus://offline/ref=3003334191ECD3E4665FF753EAD192E0E64882C9D8D67F3A84B1995E473DA3E9D8ECF3C1BD3F4203T0i7E" TargetMode="External"/><Relationship Id="rId5" Type="http://schemas.openxmlformats.org/officeDocument/2006/relationships/hyperlink" Target="garantF1://70527294.0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03334191ECD3E4665FF753EAD192E0E5418ACCD0D57F3A84B1995E473DA3E9D8ECF3C1BD3F4B04T0i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03334191ECD3E4665FF753EAD192E0E64882CBD8D57F3A84B1995E473DA3E9D8ECF3C1B53ET4iB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4174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Вадим Петрович</dc:creator>
  <cp:lastModifiedBy>Приемная</cp:lastModifiedBy>
  <cp:revision>4</cp:revision>
  <cp:lastPrinted>2017-04-05T12:58:00Z</cp:lastPrinted>
  <dcterms:created xsi:type="dcterms:W3CDTF">2017-04-05T11:08:00Z</dcterms:created>
  <dcterms:modified xsi:type="dcterms:W3CDTF">2017-04-11T09:13:00Z</dcterms:modified>
</cp:coreProperties>
</file>