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2673350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967D88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Муниципальное образование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Городское поселение Пойковский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Нефтеюганский район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7D88">
        <w:rPr>
          <w:rFonts w:ascii="Arial" w:eastAsia="Times New Roman" w:hAnsi="Arial" w:cs="Arial"/>
          <w:b/>
          <w:sz w:val="24"/>
          <w:szCs w:val="24"/>
          <w:lang w:eastAsia="ru-RU"/>
        </w:rPr>
        <w:t>Ханты-Мансийский автономный округ - Югра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67D88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1F0935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:rsidR="00344C2F" w:rsidRPr="00967D8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344C2F" w:rsidRPr="00967D88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1977E6">
        <w:rPr>
          <w:rFonts w:ascii="Arial" w:eastAsia="Times New Roman" w:hAnsi="Arial" w:cs="Arial"/>
          <w:sz w:val="26"/>
          <w:szCs w:val="26"/>
          <w:u w:val="single"/>
          <w:lang w:eastAsia="ru-RU"/>
        </w:rPr>
        <w:t>29.03.2021_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№_</w:t>
      </w:r>
      <w:r w:rsidR="001977E6">
        <w:rPr>
          <w:rFonts w:ascii="Arial" w:eastAsia="Times New Roman" w:hAnsi="Arial" w:cs="Arial"/>
          <w:sz w:val="26"/>
          <w:szCs w:val="26"/>
          <w:u w:val="single"/>
          <w:lang w:eastAsia="ru-RU"/>
        </w:rPr>
        <w:t>136-п</w:t>
      </w:r>
    </w:p>
    <w:p w:rsidR="00344C2F" w:rsidRPr="00967D88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344C2F" w:rsidRPr="00967D88" w:rsidRDefault="00EE141A" w:rsidP="00344C2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гп</w:t>
      </w:r>
      <w:r w:rsidR="00EE0C28" w:rsidRPr="00967D88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>Пойковский</w:t>
      </w:r>
    </w:p>
    <w:p w:rsidR="00344C2F" w:rsidRPr="00967D88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967D88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967D88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20E18" w:rsidRPr="00967D8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в ред. от 20.10.2016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429-п, от 27.02.2017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45-п,</w:t>
      </w:r>
      <w:r w:rsidR="00EE0C28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от 31.10.2017 №</w:t>
      </w:r>
      <w:r w:rsidR="0066163D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3922AA" w:rsidRPr="00967D88">
        <w:rPr>
          <w:rFonts w:ascii="Arial" w:eastAsia="Times New Roman" w:hAnsi="Arial" w:cs="Arial"/>
          <w:sz w:val="26"/>
          <w:szCs w:val="26"/>
          <w:lang w:eastAsia="ru-RU"/>
        </w:rPr>
        <w:t>467-п</w:t>
      </w:r>
      <w:r w:rsidR="00695871" w:rsidRPr="00967D88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16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10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.201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7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№ 4</w:t>
      </w:r>
      <w:r w:rsidR="002E2144" w:rsidRPr="00967D88">
        <w:rPr>
          <w:rFonts w:ascii="Arial" w:eastAsia="Times New Roman" w:hAnsi="Arial" w:cs="Arial"/>
          <w:sz w:val="26"/>
          <w:szCs w:val="26"/>
          <w:lang w:eastAsia="ru-RU"/>
        </w:rPr>
        <w:t>40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967D88">
        <w:rPr>
          <w:sz w:val="26"/>
          <w:szCs w:val="26"/>
        </w:rPr>
        <w:t xml:space="preserve"> 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(в редакции от 07.06.2018 № 374-п, от 14.11.2018 №</w:t>
      </w:r>
      <w:r w:rsidR="00457403" w:rsidRPr="00967D88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776-п</w:t>
      </w:r>
      <w:r w:rsidR="005D605D" w:rsidRPr="00967D88">
        <w:rPr>
          <w:rFonts w:ascii="Arial" w:eastAsia="Times New Roman" w:hAnsi="Arial" w:cs="Arial"/>
          <w:sz w:val="26"/>
          <w:szCs w:val="26"/>
          <w:lang w:eastAsia="ru-RU"/>
        </w:rPr>
        <w:t>, от 15.10.2019 № 640-п</w:t>
      </w:r>
      <w:r w:rsidR="00173ECF" w:rsidRPr="00967D88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44C2F" w:rsidRPr="00967D88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967D88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«Об утверждении муниципальной программы </w:t>
      </w:r>
      <w:r w:rsidR="00344C2F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«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967D88">
        <w:rPr>
          <w:rFonts w:ascii="Arial" w:eastAsia="Times New Roman" w:hAnsi="Arial" w:cs="Arial"/>
          <w:sz w:val="26"/>
          <w:szCs w:val="26"/>
          <w:lang w:eastAsia="ru-RU"/>
        </w:rPr>
        <w:t>на 2019-2024 годы и на период до 2030 года</w:t>
      </w:r>
      <w:r w:rsidR="00344C2F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»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950FDD" w:rsidRPr="00967D88">
        <w:rPr>
          <w:rFonts w:ascii="Arial" w:hAnsi="Arial" w:cs="Arial"/>
          <w:sz w:val="26"/>
          <w:szCs w:val="26"/>
        </w:rPr>
        <w:t>(в редакции от 29.12.2018 № 927-п</w:t>
      </w:r>
      <w:r w:rsidR="008B009B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от 29.03.2019 № 233-п</w:t>
      </w:r>
      <w:r w:rsidR="00457403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, от 11.09.2019 </w:t>
      </w:r>
      <w:r w:rsidR="00BF3EF5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br/>
      </w:r>
      <w:r w:rsidR="00457403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№ 543-п</w:t>
      </w:r>
      <w:r w:rsidR="005D605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 от 27.12.2019 № 798-п</w:t>
      </w:r>
      <w:r w:rsidR="00967D88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, от 07.04.2020 № 141-п</w:t>
      </w:r>
      <w:r w:rsidR="00F3046C">
        <w:rPr>
          <w:rFonts w:ascii="Arial" w:eastAsia="Times New Roman" w:hAnsi="Arial" w:cs="Arial"/>
          <w:bCs/>
          <w:sz w:val="26"/>
          <w:szCs w:val="26"/>
          <w:lang w:eastAsia="ru-RU"/>
        </w:rPr>
        <w:t>, от 29.12.2020 № 790-п</w:t>
      </w:r>
      <w:r w:rsidR="00950FDD" w:rsidRPr="00967D88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 w:rsidR="00344C2F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B009B" w:rsidRPr="00967D88">
        <w:rPr>
          <w:rFonts w:ascii="Arial" w:hAnsi="Arial" w:cs="Arial"/>
          <w:sz w:val="26"/>
          <w:szCs w:val="26"/>
        </w:rPr>
        <w:t xml:space="preserve">изложив приложение к постановлению в </w:t>
      </w:r>
      <w:r w:rsidR="005D605D" w:rsidRPr="00967D88">
        <w:rPr>
          <w:rFonts w:ascii="Arial" w:hAnsi="Arial" w:cs="Arial"/>
          <w:sz w:val="26"/>
          <w:szCs w:val="26"/>
        </w:rPr>
        <w:t xml:space="preserve">новой </w:t>
      </w:r>
      <w:r w:rsidR="008B009B" w:rsidRPr="00967D88">
        <w:rPr>
          <w:rFonts w:ascii="Arial" w:hAnsi="Arial" w:cs="Arial"/>
          <w:sz w:val="26"/>
          <w:szCs w:val="26"/>
        </w:rPr>
        <w:t>редакции согласно приложению, к настоящему постановлению.</w:t>
      </w:r>
    </w:p>
    <w:p w:rsidR="00344C2F" w:rsidRPr="00967D88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подлежит </w:t>
      </w:r>
      <w:r w:rsidR="001232EB" w:rsidRPr="00967D88">
        <w:rPr>
          <w:rFonts w:ascii="Arial" w:eastAsia="Times New Roman" w:hAnsi="Arial" w:cs="Arial"/>
          <w:sz w:val="26"/>
          <w:szCs w:val="26"/>
          <w:lang w:eastAsia="ru-RU"/>
        </w:rPr>
        <w:t>официальному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967D88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Настоящее постановление вступает в силу после официального опубликования </w:t>
      </w:r>
      <w:r w:rsidR="00C46BD6" w:rsidRPr="00967D88">
        <w:rPr>
          <w:rFonts w:ascii="Arial" w:eastAsia="Times New Roman" w:hAnsi="Arial" w:cs="Arial"/>
          <w:sz w:val="26"/>
          <w:szCs w:val="26"/>
          <w:lang w:eastAsia="ru-RU"/>
        </w:rPr>
        <w:t>(обнародования)</w:t>
      </w:r>
      <w:r w:rsidR="000F6EB1" w:rsidRPr="00967D88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44C2F" w:rsidRPr="00967D88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</w:t>
      </w:r>
      <w:r w:rsidR="00DB5E09"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за выполнением постановления возложить на заместителя Главы городского поселения Пойковский </w:t>
      </w:r>
      <w:r w:rsidR="00967D88" w:rsidRPr="00967D88">
        <w:rPr>
          <w:rFonts w:ascii="Arial" w:eastAsia="Times New Roman" w:hAnsi="Arial" w:cs="Arial"/>
          <w:sz w:val="26"/>
          <w:szCs w:val="26"/>
          <w:lang w:eastAsia="ru-RU"/>
        </w:rPr>
        <w:t>Доронину Н.М.</w:t>
      </w:r>
      <w:r w:rsidRPr="00967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66163D" w:rsidRPr="00967D88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935AF" w:rsidRPr="00967D88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73ECF" w:rsidRPr="00967D88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3EF5" w:rsidRPr="00967D88" w:rsidRDefault="00BF3EF5" w:rsidP="00BF3EF5">
      <w:pPr>
        <w:spacing w:after="0"/>
        <w:jc w:val="both"/>
        <w:rPr>
          <w:rFonts w:ascii="Arial" w:hAnsi="Arial" w:cs="Arial"/>
          <w:sz w:val="26"/>
          <w:szCs w:val="26"/>
        </w:rPr>
      </w:pPr>
      <w:r w:rsidRPr="00967D88">
        <w:rPr>
          <w:rFonts w:ascii="Arial" w:hAnsi="Arial" w:cs="Arial"/>
          <w:sz w:val="26"/>
          <w:szCs w:val="26"/>
        </w:rPr>
        <w:t>Глав</w:t>
      </w:r>
      <w:r w:rsidR="005D605D" w:rsidRPr="00967D88">
        <w:rPr>
          <w:rFonts w:ascii="Arial" w:hAnsi="Arial" w:cs="Arial"/>
          <w:sz w:val="26"/>
          <w:szCs w:val="26"/>
        </w:rPr>
        <w:t>а</w:t>
      </w:r>
      <w:r w:rsidRPr="00967D88">
        <w:rPr>
          <w:rFonts w:ascii="Arial" w:hAnsi="Arial" w:cs="Arial"/>
          <w:sz w:val="26"/>
          <w:szCs w:val="26"/>
        </w:rPr>
        <w:t xml:space="preserve"> городского поселения                         </w:t>
      </w:r>
      <w:r w:rsidR="00121727" w:rsidRPr="00967D88">
        <w:rPr>
          <w:rFonts w:ascii="Arial" w:hAnsi="Arial" w:cs="Arial"/>
          <w:sz w:val="26"/>
          <w:szCs w:val="26"/>
        </w:rPr>
        <w:t xml:space="preserve">     </w:t>
      </w:r>
      <w:r w:rsidRPr="00967D88">
        <w:rPr>
          <w:rFonts w:ascii="Arial" w:hAnsi="Arial" w:cs="Arial"/>
          <w:sz w:val="26"/>
          <w:szCs w:val="26"/>
        </w:rPr>
        <w:t xml:space="preserve">                </w:t>
      </w:r>
      <w:r w:rsidR="005D605D" w:rsidRPr="00967D88">
        <w:rPr>
          <w:rFonts w:ascii="Arial" w:hAnsi="Arial" w:cs="Arial"/>
          <w:sz w:val="26"/>
          <w:szCs w:val="26"/>
        </w:rPr>
        <w:t>А.А.Бочко</w:t>
      </w:r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lastRenderedPageBreak/>
        <w:t>Раздел 1 «Характе</w:t>
      </w:r>
      <w:bookmarkStart w:id="0" w:name="_GoBack"/>
      <w:bookmarkEnd w:id="0"/>
      <w:r w:rsidRPr="005E4D3C">
        <w:rPr>
          <w:b/>
          <w:sz w:val="26"/>
          <w:szCs w:val="26"/>
        </w:rPr>
        <w:t>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>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90327"/>
    <w:rsid w:val="000A2219"/>
    <w:rsid w:val="000B53D4"/>
    <w:rsid w:val="000B7D25"/>
    <w:rsid w:val="000F6EB1"/>
    <w:rsid w:val="001173CE"/>
    <w:rsid w:val="00121727"/>
    <w:rsid w:val="001232EB"/>
    <w:rsid w:val="0017229E"/>
    <w:rsid w:val="00173ECF"/>
    <w:rsid w:val="001746F3"/>
    <w:rsid w:val="001935AF"/>
    <w:rsid w:val="001977E6"/>
    <w:rsid w:val="001C1BBF"/>
    <w:rsid w:val="001D5406"/>
    <w:rsid w:val="001F0935"/>
    <w:rsid w:val="0020425D"/>
    <w:rsid w:val="00246DC0"/>
    <w:rsid w:val="00297B94"/>
    <w:rsid w:val="002B6A08"/>
    <w:rsid w:val="002D3234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D6A37"/>
    <w:rsid w:val="004E294D"/>
    <w:rsid w:val="00500329"/>
    <w:rsid w:val="00517F2A"/>
    <w:rsid w:val="00551AF0"/>
    <w:rsid w:val="0058392A"/>
    <w:rsid w:val="0058531E"/>
    <w:rsid w:val="005C0B0C"/>
    <w:rsid w:val="005C5B94"/>
    <w:rsid w:val="005D4549"/>
    <w:rsid w:val="005D605D"/>
    <w:rsid w:val="005D76C1"/>
    <w:rsid w:val="005E4D3C"/>
    <w:rsid w:val="005F1B9D"/>
    <w:rsid w:val="005F2DFF"/>
    <w:rsid w:val="00605A59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95894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628"/>
    <w:rsid w:val="00951912"/>
    <w:rsid w:val="00967D88"/>
    <w:rsid w:val="009867BC"/>
    <w:rsid w:val="009C48E5"/>
    <w:rsid w:val="00A07A0B"/>
    <w:rsid w:val="00A13F82"/>
    <w:rsid w:val="00A34853"/>
    <w:rsid w:val="00A57E79"/>
    <w:rsid w:val="00A66AE6"/>
    <w:rsid w:val="00A861D5"/>
    <w:rsid w:val="00A96A5B"/>
    <w:rsid w:val="00B172C1"/>
    <w:rsid w:val="00B53AA7"/>
    <w:rsid w:val="00B86472"/>
    <w:rsid w:val="00BB133A"/>
    <w:rsid w:val="00BF3EF5"/>
    <w:rsid w:val="00BF55F3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A3F80"/>
    <w:rsid w:val="00EE097D"/>
    <w:rsid w:val="00EE0C28"/>
    <w:rsid w:val="00EE141A"/>
    <w:rsid w:val="00EF076C"/>
    <w:rsid w:val="00F173D0"/>
    <w:rsid w:val="00F209DB"/>
    <w:rsid w:val="00F26847"/>
    <w:rsid w:val="00F3046C"/>
    <w:rsid w:val="00F46354"/>
    <w:rsid w:val="00FD2C90"/>
    <w:rsid w:val="00FD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D030C-99E7-4E22-A97C-AA75B22AD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1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Лякина Елена Васильевна</cp:lastModifiedBy>
  <cp:revision>83</cp:revision>
  <cp:lastPrinted>2021-03-12T09:26:00Z</cp:lastPrinted>
  <dcterms:created xsi:type="dcterms:W3CDTF">2016-11-01T11:14:00Z</dcterms:created>
  <dcterms:modified xsi:type="dcterms:W3CDTF">2021-03-29T10:15:00Z</dcterms:modified>
</cp:coreProperties>
</file>