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B1D" w:rsidRDefault="00276B1D" w:rsidP="00276B1D">
      <w:pPr>
        <w:pStyle w:val="a3"/>
        <w:ind w:firstLine="567"/>
        <w:jc w:val="both"/>
      </w:pPr>
      <w:r>
        <w:rPr>
          <w:sz w:val="26"/>
          <w:szCs w:val="26"/>
        </w:rPr>
        <w:t>В гп Пойковский обрабатывается территория общей площадью 49,17 гектар.</w:t>
      </w:r>
    </w:p>
    <w:p w:rsidR="00276B1D" w:rsidRDefault="00276B1D" w:rsidP="00276B1D">
      <w:pPr>
        <w:pStyle w:val="a3"/>
        <w:ind w:firstLine="567"/>
        <w:jc w:val="both"/>
      </w:pPr>
      <w:proofErr w:type="spellStart"/>
      <w:r>
        <w:rPr>
          <w:sz w:val="26"/>
          <w:szCs w:val="26"/>
        </w:rPr>
        <w:t>Акарицидные</w:t>
      </w:r>
      <w:proofErr w:type="spellEnd"/>
      <w:r>
        <w:rPr>
          <w:sz w:val="26"/>
          <w:szCs w:val="26"/>
        </w:rPr>
        <w:t xml:space="preserve"> обработки проводятся на территориях учреждений социальной сферы (больницы, учреждения образования. объекты спорта и культуры, социального обслуживания), в местах массового пребывания людей, а также зеленой зоны, прилегающих к поселениям, используемые жителями поселения для отдыха (парки, скверы, площади, газоны центральных улиц, кладбища, лесные участки за пределами зоны поселковых застроек). Территории частных застроек (жилые дома), территории садовых товариществ, гаражные кооперативы, дачные участки, обрабатываются собственниками застроек, земельных участков, за счёт средств членов СНТ, гаражных кооперативов. </w:t>
      </w:r>
    </w:p>
    <w:p w:rsidR="00276B1D" w:rsidRDefault="00276B1D" w:rsidP="00276B1D">
      <w:pPr>
        <w:pStyle w:val="a3"/>
        <w:ind w:firstLine="567"/>
        <w:jc w:val="both"/>
      </w:pPr>
      <w:r>
        <w:rPr>
          <w:sz w:val="26"/>
          <w:szCs w:val="26"/>
        </w:rPr>
        <w:t xml:space="preserve">    </w:t>
      </w:r>
      <w:proofErr w:type="spellStart"/>
      <w:r>
        <w:rPr>
          <w:sz w:val="26"/>
          <w:szCs w:val="26"/>
        </w:rPr>
        <w:t>Ларвицидная</w:t>
      </w:r>
      <w:proofErr w:type="spellEnd"/>
      <w:r>
        <w:rPr>
          <w:sz w:val="26"/>
          <w:szCs w:val="26"/>
        </w:rPr>
        <w:t xml:space="preserve"> (уничтожение комариных личинок в местах </w:t>
      </w:r>
      <w:proofErr w:type="spellStart"/>
      <w:r>
        <w:rPr>
          <w:sz w:val="26"/>
          <w:szCs w:val="26"/>
        </w:rPr>
        <w:t>выплода</w:t>
      </w:r>
      <w:proofErr w:type="spellEnd"/>
      <w:r>
        <w:rPr>
          <w:sz w:val="26"/>
          <w:szCs w:val="26"/>
        </w:rPr>
        <w:t xml:space="preserve"> комаров (водные объекты, участки водных объектов со стоячей прогреваемой водой, находящиеся в поселениях или в близи поселений) проводится   дважды в период с 20.05. по 30. 06. 2022г</w:t>
      </w:r>
    </w:p>
    <w:p w:rsidR="00276B1D" w:rsidRDefault="00276B1D" w:rsidP="00276B1D">
      <w:pPr>
        <w:pStyle w:val="a3"/>
        <w:ind w:firstLine="567"/>
        <w:jc w:val="both"/>
      </w:pPr>
      <w:r>
        <w:rPr>
          <w:sz w:val="26"/>
          <w:szCs w:val="26"/>
        </w:rPr>
        <w:t>Общая площадь обрабатываемых водных объектов в гп Пойковский 21,57гектар.</w:t>
      </w:r>
    </w:p>
    <w:p w:rsidR="00276B1D" w:rsidRDefault="00276B1D" w:rsidP="00276B1D">
      <w:pPr>
        <w:pStyle w:val="a3"/>
        <w:ind w:firstLine="567"/>
        <w:jc w:val="both"/>
      </w:pPr>
      <w:r>
        <w:rPr>
          <w:sz w:val="26"/>
          <w:szCs w:val="26"/>
        </w:rPr>
        <w:t xml:space="preserve">Контроль эффективности, ваше описанных обработок, проводит уполномоченное, имеющее на данный вид деятельности государственную аккредитацию - Федеральное Государственное учреждение здравоохранения «Центр гигиены и эпидемиологии в Ханты-Мансийском автономном округе-Югре» и её филиалы в </w:t>
      </w:r>
      <w:proofErr w:type="spellStart"/>
      <w:r>
        <w:rPr>
          <w:sz w:val="26"/>
          <w:szCs w:val="26"/>
        </w:rPr>
        <w:t>г.Нефтеюганске</w:t>
      </w:r>
      <w:proofErr w:type="spellEnd"/>
      <w:r>
        <w:rPr>
          <w:sz w:val="26"/>
          <w:szCs w:val="26"/>
        </w:rPr>
        <w:t xml:space="preserve">, </w:t>
      </w:r>
      <w:proofErr w:type="spellStart"/>
      <w:r>
        <w:rPr>
          <w:sz w:val="26"/>
          <w:szCs w:val="26"/>
        </w:rPr>
        <w:t>г.Сургуте</w:t>
      </w:r>
      <w:proofErr w:type="spellEnd"/>
      <w:r>
        <w:rPr>
          <w:sz w:val="26"/>
          <w:szCs w:val="26"/>
        </w:rPr>
        <w:t>.</w:t>
      </w:r>
    </w:p>
    <w:p w:rsidR="00276B1D" w:rsidRDefault="00276B1D" w:rsidP="00276B1D">
      <w:pPr>
        <w:pStyle w:val="a3"/>
        <w:ind w:firstLine="567"/>
        <w:jc w:val="both"/>
      </w:pPr>
      <w:r>
        <w:rPr>
          <w:sz w:val="26"/>
          <w:szCs w:val="26"/>
        </w:rPr>
        <w:t>     Выше приведённые дезинсекционные обработки относятся к общим неспецифическим методам профилактики заболеваемости населения района опасными инфекционными заболеваниями, переносчиками которых являются клещи, комары.</w:t>
      </w:r>
    </w:p>
    <w:p w:rsidR="00276B1D" w:rsidRDefault="00276B1D" w:rsidP="00276B1D">
      <w:pPr>
        <w:pStyle w:val="a3"/>
        <w:ind w:firstLine="567"/>
        <w:jc w:val="both"/>
      </w:pPr>
      <w:r>
        <w:rPr>
          <w:sz w:val="26"/>
          <w:szCs w:val="26"/>
        </w:rPr>
        <w:t>Данные виды общих неспецифических методов профилактики, зарекомендовали себя как эффективные и безопасные для человека и окружающей среды, а в совокупности с индивидуальными методами специфической (прививки) и неспецифической профилактики (противомоскитные сетки, накомарники, пологи (</w:t>
      </w:r>
      <w:proofErr w:type="spellStart"/>
      <w:r>
        <w:rPr>
          <w:sz w:val="26"/>
          <w:szCs w:val="26"/>
        </w:rPr>
        <w:t>антимоскитный</w:t>
      </w:r>
      <w:proofErr w:type="spellEnd"/>
      <w:r>
        <w:rPr>
          <w:sz w:val="26"/>
          <w:szCs w:val="26"/>
        </w:rPr>
        <w:t xml:space="preserve"> шатер), использование одежды, закрывающей большую часть тела и голову человека, применение  репеллентов и инсектицидов, в большом ассортименте имеющиеся в продаже, фумигаторы с поджигаемыми спиралями, электро-фумигаторы), дают максимальный, практически 100%  профилактический эффект, от присасывания клещей и укусов комаров.</w:t>
      </w:r>
    </w:p>
    <w:p w:rsidR="00276B1D" w:rsidRDefault="00276B1D" w:rsidP="00276B1D">
      <w:pPr>
        <w:pStyle w:val="a3"/>
        <w:ind w:firstLine="567"/>
        <w:jc w:val="both"/>
      </w:pPr>
      <w:r>
        <w:rPr>
          <w:sz w:val="26"/>
          <w:szCs w:val="26"/>
        </w:rPr>
        <w:t xml:space="preserve">   Компонентами гнуса в нашем регионе являются мошки, мокрецы, слепни. Наиболее досаждающим насекомым являются мошки. Уничтожение мошки не приводит к необходимому эффекту и серьёзно вредит окружающей среде и здоровью человека. </w:t>
      </w:r>
    </w:p>
    <w:p w:rsidR="00276B1D" w:rsidRDefault="00276B1D" w:rsidP="00276B1D">
      <w:pPr>
        <w:pStyle w:val="a3"/>
        <w:ind w:firstLine="567"/>
        <w:jc w:val="both"/>
      </w:pPr>
      <w:r>
        <w:rPr>
          <w:sz w:val="26"/>
          <w:szCs w:val="26"/>
        </w:rPr>
        <w:t xml:space="preserve"> Данные обработки не проводились и не проводятся не только на территории Ханты-Мансийского автономного округа, но и на территории России т. к.  действующие на гнус (мошку) инсектицидные препараты во много раз опаснее </w:t>
      </w:r>
      <w:r>
        <w:rPr>
          <w:sz w:val="26"/>
          <w:szCs w:val="26"/>
        </w:rPr>
        <w:lastRenderedPageBreak/>
        <w:t>для здоровья человека и наносят гораздо больший губительный эффект окружающей среде, чем эффект истребления гнуса (мошки).</w:t>
      </w:r>
    </w:p>
    <w:p w:rsidR="00276B1D" w:rsidRDefault="00276B1D" w:rsidP="00276B1D">
      <w:pPr>
        <w:pStyle w:val="a3"/>
        <w:ind w:firstLine="567"/>
        <w:jc w:val="both"/>
      </w:pPr>
      <w:proofErr w:type="spellStart"/>
      <w:r>
        <w:rPr>
          <w:sz w:val="26"/>
          <w:szCs w:val="26"/>
        </w:rPr>
        <w:t>Авиаобработки</w:t>
      </w:r>
      <w:proofErr w:type="spellEnd"/>
      <w:r>
        <w:rPr>
          <w:sz w:val="26"/>
          <w:szCs w:val="26"/>
        </w:rPr>
        <w:t xml:space="preserve"> против гнуса, проводимые во времена СССР, запрещены по выше приведённым причинам.</w:t>
      </w:r>
    </w:p>
    <w:p w:rsidR="00276B1D" w:rsidRDefault="00276B1D" w:rsidP="00276B1D">
      <w:pPr>
        <w:pStyle w:val="a3"/>
        <w:ind w:firstLine="567"/>
        <w:jc w:val="both"/>
      </w:pPr>
      <w:r>
        <w:rPr>
          <w:sz w:val="26"/>
          <w:szCs w:val="26"/>
        </w:rPr>
        <w:t xml:space="preserve">В этой связи в целях защиты от укусов мошки, мокрецов, комаров, слепней рекомендуется использовать следующие наиболее предпочтительные и эффективные методы индивидуальной защиты: </w:t>
      </w:r>
    </w:p>
    <w:p w:rsidR="00276B1D" w:rsidRDefault="00276B1D" w:rsidP="00276B1D">
      <w:pPr>
        <w:pStyle w:val="a3"/>
        <w:ind w:firstLine="567"/>
        <w:jc w:val="both"/>
      </w:pPr>
      <w:r>
        <w:rPr>
          <w:sz w:val="26"/>
          <w:szCs w:val="26"/>
        </w:rPr>
        <w:t>- физические: ловушки, липучки, противомоскитные сетки, накомарники, пологи (</w:t>
      </w:r>
      <w:proofErr w:type="spellStart"/>
      <w:r>
        <w:rPr>
          <w:sz w:val="26"/>
          <w:szCs w:val="26"/>
        </w:rPr>
        <w:t>антимоскитный</w:t>
      </w:r>
      <w:proofErr w:type="spellEnd"/>
      <w:r>
        <w:rPr>
          <w:sz w:val="26"/>
          <w:szCs w:val="26"/>
        </w:rPr>
        <w:t xml:space="preserve"> шатер), плотная одежда;</w:t>
      </w:r>
    </w:p>
    <w:p w:rsidR="00276B1D" w:rsidRDefault="00276B1D" w:rsidP="00276B1D">
      <w:pPr>
        <w:pStyle w:val="a3"/>
        <w:ind w:firstLine="567"/>
        <w:jc w:val="both"/>
      </w:pPr>
      <w:r>
        <w:rPr>
          <w:sz w:val="26"/>
          <w:szCs w:val="26"/>
        </w:rPr>
        <w:t>-  химические: аэрозольные репелленты, инсектициды.</w:t>
      </w:r>
    </w:p>
    <w:p w:rsidR="00276B1D" w:rsidRDefault="00276B1D" w:rsidP="00276B1D">
      <w:pPr>
        <w:pStyle w:val="a3"/>
        <w:ind w:firstLine="567"/>
        <w:jc w:val="both"/>
      </w:pPr>
      <w:r>
        <w:rPr>
          <w:sz w:val="26"/>
          <w:szCs w:val="26"/>
        </w:rPr>
        <w:t xml:space="preserve">Мошки размножаются в проточных водоёмах (реки, протоки, водоотводящие каналы), поэтому вблизи водных объектов их больше и чем дальше от воды, тем гнуса и слепней меньше.  По этим причинам создаётся мнение, что в больших городах (Сургут, Нефтеюганск) гнуса и слепней меньше, как после инсектицидных обработок. </w:t>
      </w:r>
    </w:p>
    <w:p w:rsidR="00276B1D" w:rsidRDefault="00276B1D" w:rsidP="00276B1D">
      <w:pPr>
        <w:pStyle w:val="a3"/>
        <w:ind w:firstLine="567"/>
        <w:jc w:val="both"/>
      </w:pPr>
      <w:r>
        <w:rPr>
          <w:sz w:val="26"/>
          <w:szCs w:val="26"/>
        </w:rPr>
        <w:t>Территория застройки гп Пойковский намного меньше городов и окружена со всех сторон водными объектами.</w:t>
      </w:r>
    </w:p>
    <w:p w:rsidR="00276B1D" w:rsidRDefault="00276B1D" w:rsidP="00276B1D">
      <w:pPr>
        <w:pStyle w:val="a3"/>
        <w:ind w:firstLine="567"/>
        <w:jc w:val="both"/>
        <w:rPr>
          <w:sz w:val="26"/>
          <w:szCs w:val="26"/>
        </w:rPr>
      </w:pPr>
      <w:r>
        <w:rPr>
          <w:sz w:val="26"/>
          <w:szCs w:val="26"/>
        </w:rPr>
        <w:t>Для жителей гп Пойковский, в целях защиты от гнуса, слепней, наиболее актуальны индивидуальные методы защиты и профилактики.</w:t>
      </w:r>
    </w:p>
    <w:p w:rsidR="009979D1" w:rsidRDefault="009979D1" w:rsidP="00276B1D">
      <w:pPr>
        <w:pStyle w:val="a3"/>
        <w:ind w:firstLine="567"/>
        <w:jc w:val="both"/>
        <w:rPr>
          <w:sz w:val="26"/>
          <w:szCs w:val="26"/>
        </w:rPr>
      </w:pPr>
    </w:p>
    <w:p w:rsidR="009979D1" w:rsidRDefault="009979D1" w:rsidP="009979D1">
      <w:pPr>
        <w:rPr>
          <w:b/>
          <w:sz w:val="28"/>
          <w:szCs w:val="28"/>
        </w:rPr>
      </w:pPr>
      <w:r>
        <w:rPr>
          <w:b/>
          <w:sz w:val="28"/>
          <w:szCs w:val="28"/>
        </w:rPr>
        <w:t xml:space="preserve">График проведения </w:t>
      </w:r>
      <w:proofErr w:type="spellStart"/>
      <w:r>
        <w:rPr>
          <w:b/>
          <w:sz w:val="28"/>
          <w:szCs w:val="28"/>
        </w:rPr>
        <w:t>акарицидной</w:t>
      </w:r>
      <w:proofErr w:type="spellEnd"/>
      <w:r>
        <w:rPr>
          <w:b/>
          <w:sz w:val="28"/>
          <w:szCs w:val="28"/>
        </w:rPr>
        <w:t xml:space="preserve"> обработки Нефтеюганского </w:t>
      </w:r>
      <w:proofErr w:type="gramStart"/>
      <w:r>
        <w:rPr>
          <w:b/>
          <w:sz w:val="28"/>
          <w:szCs w:val="28"/>
        </w:rPr>
        <w:t>района  территорий</w:t>
      </w:r>
      <w:proofErr w:type="gramEnd"/>
      <w:r>
        <w:rPr>
          <w:b/>
          <w:sz w:val="28"/>
          <w:szCs w:val="28"/>
        </w:rPr>
        <w:t xml:space="preserve"> (3 этап)</w:t>
      </w:r>
    </w:p>
    <w:p w:rsidR="009979D1" w:rsidRDefault="009979D1" w:rsidP="009979D1">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4674"/>
      </w:tblGrid>
      <w:tr w:rsidR="009979D1" w:rsidTr="009979D1">
        <w:tc>
          <w:tcPr>
            <w:tcW w:w="4927" w:type="dxa"/>
            <w:tcBorders>
              <w:top w:val="single" w:sz="4" w:space="0" w:color="auto"/>
              <w:left w:val="single" w:sz="4" w:space="0" w:color="auto"/>
              <w:bottom w:val="single" w:sz="4" w:space="0" w:color="auto"/>
              <w:right w:val="single" w:sz="4" w:space="0" w:color="auto"/>
            </w:tcBorders>
            <w:hideMark/>
          </w:tcPr>
          <w:p w:rsidR="009979D1" w:rsidRDefault="009979D1">
            <w:pPr>
              <w:spacing w:line="276" w:lineRule="auto"/>
              <w:rPr>
                <w:b/>
                <w:lang w:eastAsia="en-US"/>
              </w:rPr>
            </w:pPr>
            <w:r>
              <w:rPr>
                <w:b/>
                <w:lang w:eastAsia="en-US"/>
              </w:rPr>
              <w:t>Поселения</w:t>
            </w:r>
          </w:p>
        </w:tc>
        <w:tc>
          <w:tcPr>
            <w:tcW w:w="4927" w:type="dxa"/>
            <w:tcBorders>
              <w:top w:val="single" w:sz="4" w:space="0" w:color="auto"/>
              <w:left w:val="single" w:sz="4" w:space="0" w:color="auto"/>
              <w:bottom w:val="single" w:sz="4" w:space="0" w:color="auto"/>
              <w:right w:val="single" w:sz="4" w:space="0" w:color="auto"/>
            </w:tcBorders>
            <w:hideMark/>
          </w:tcPr>
          <w:p w:rsidR="009979D1" w:rsidRDefault="009979D1">
            <w:pPr>
              <w:spacing w:line="276" w:lineRule="auto"/>
              <w:rPr>
                <w:b/>
                <w:lang w:eastAsia="en-US"/>
              </w:rPr>
            </w:pPr>
            <w:r>
              <w:rPr>
                <w:b/>
                <w:lang w:eastAsia="en-US"/>
              </w:rPr>
              <w:t>Планируемая дата проведения работ</w:t>
            </w:r>
          </w:p>
        </w:tc>
      </w:tr>
      <w:tr w:rsidR="009979D1" w:rsidTr="009979D1">
        <w:tc>
          <w:tcPr>
            <w:tcW w:w="4927" w:type="dxa"/>
            <w:tcBorders>
              <w:top w:val="single" w:sz="4" w:space="0" w:color="auto"/>
              <w:left w:val="single" w:sz="4" w:space="0" w:color="auto"/>
              <w:bottom w:val="single" w:sz="4" w:space="0" w:color="auto"/>
              <w:right w:val="single" w:sz="4" w:space="0" w:color="auto"/>
            </w:tcBorders>
          </w:tcPr>
          <w:p w:rsidR="009979D1" w:rsidRDefault="009979D1">
            <w:pPr>
              <w:spacing w:line="276" w:lineRule="auto"/>
              <w:rPr>
                <w:lang w:eastAsia="en-US"/>
              </w:rPr>
            </w:pPr>
            <w:r>
              <w:rPr>
                <w:lang w:eastAsia="en-US"/>
              </w:rPr>
              <w:t xml:space="preserve">гп. Пойковский + ЛОУ </w:t>
            </w:r>
          </w:p>
          <w:p w:rsidR="009979D1" w:rsidRDefault="009979D1">
            <w:pPr>
              <w:spacing w:line="276" w:lineRule="auto"/>
              <w:rPr>
                <w:lang w:eastAsia="en-US"/>
              </w:rPr>
            </w:pPr>
          </w:p>
        </w:tc>
        <w:tc>
          <w:tcPr>
            <w:tcW w:w="4927" w:type="dxa"/>
            <w:tcBorders>
              <w:top w:val="single" w:sz="4" w:space="0" w:color="auto"/>
              <w:left w:val="single" w:sz="4" w:space="0" w:color="auto"/>
              <w:bottom w:val="single" w:sz="4" w:space="0" w:color="auto"/>
              <w:right w:val="single" w:sz="4" w:space="0" w:color="auto"/>
            </w:tcBorders>
            <w:hideMark/>
          </w:tcPr>
          <w:p w:rsidR="009979D1" w:rsidRDefault="009979D1">
            <w:pPr>
              <w:spacing w:line="276" w:lineRule="auto"/>
              <w:rPr>
                <w:lang w:eastAsia="en-US"/>
              </w:rPr>
            </w:pPr>
            <w:r>
              <w:rPr>
                <w:lang w:eastAsia="en-US"/>
              </w:rPr>
              <w:t>18-19 июля</w:t>
            </w:r>
          </w:p>
        </w:tc>
      </w:tr>
      <w:tr w:rsidR="009979D1" w:rsidTr="009979D1">
        <w:tc>
          <w:tcPr>
            <w:tcW w:w="4927" w:type="dxa"/>
            <w:tcBorders>
              <w:top w:val="single" w:sz="4" w:space="0" w:color="auto"/>
              <w:left w:val="single" w:sz="4" w:space="0" w:color="auto"/>
              <w:bottom w:val="single" w:sz="4" w:space="0" w:color="auto"/>
              <w:right w:val="single" w:sz="4" w:space="0" w:color="auto"/>
            </w:tcBorders>
          </w:tcPr>
          <w:p w:rsidR="009979D1" w:rsidRDefault="009979D1">
            <w:pPr>
              <w:spacing w:line="276" w:lineRule="auto"/>
              <w:rPr>
                <w:lang w:eastAsia="en-US"/>
              </w:rPr>
            </w:pPr>
            <w:proofErr w:type="spellStart"/>
            <w:r>
              <w:rPr>
                <w:lang w:eastAsia="en-US"/>
              </w:rPr>
              <w:t>сп</w:t>
            </w:r>
            <w:proofErr w:type="spellEnd"/>
            <w:r>
              <w:rPr>
                <w:lang w:eastAsia="en-US"/>
              </w:rPr>
              <w:t xml:space="preserve">. </w:t>
            </w:r>
            <w:proofErr w:type="spellStart"/>
            <w:r>
              <w:rPr>
                <w:lang w:eastAsia="en-US"/>
              </w:rPr>
              <w:t>Салым</w:t>
            </w:r>
            <w:proofErr w:type="spellEnd"/>
            <w:r>
              <w:rPr>
                <w:lang w:eastAsia="en-US"/>
              </w:rPr>
              <w:t xml:space="preserve"> +ЛОУ</w:t>
            </w:r>
          </w:p>
          <w:p w:rsidR="009979D1" w:rsidRDefault="009979D1">
            <w:pPr>
              <w:spacing w:line="276" w:lineRule="auto"/>
              <w:rPr>
                <w:lang w:eastAsia="en-US"/>
              </w:rPr>
            </w:pPr>
          </w:p>
        </w:tc>
        <w:tc>
          <w:tcPr>
            <w:tcW w:w="4927" w:type="dxa"/>
            <w:tcBorders>
              <w:top w:val="single" w:sz="4" w:space="0" w:color="auto"/>
              <w:left w:val="single" w:sz="4" w:space="0" w:color="auto"/>
              <w:bottom w:val="single" w:sz="4" w:space="0" w:color="auto"/>
              <w:right w:val="single" w:sz="4" w:space="0" w:color="auto"/>
            </w:tcBorders>
            <w:hideMark/>
          </w:tcPr>
          <w:p w:rsidR="009979D1" w:rsidRDefault="009979D1">
            <w:pPr>
              <w:spacing w:line="276" w:lineRule="auto"/>
              <w:rPr>
                <w:lang w:eastAsia="en-US"/>
              </w:rPr>
            </w:pPr>
            <w:r>
              <w:rPr>
                <w:lang w:eastAsia="en-US"/>
              </w:rPr>
              <w:t>23-24 июля</w:t>
            </w:r>
          </w:p>
        </w:tc>
      </w:tr>
      <w:tr w:rsidR="009979D1" w:rsidTr="009979D1">
        <w:tc>
          <w:tcPr>
            <w:tcW w:w="4927" w:type="dxa"/>
            <w:tcBorders>
              <w:top w:val="single" w:sz="4" w:space="0" w:color="auto"/>
              <w:left w:val="single" w:sz="4" w:space="0" w:color="auto"/>
              <w:bottom w:val="single" w:sz="4" w:space="0" w:color="auto"/>
              <w:right w:val="single" w:sz="4" w:space="0" w:color="auto"/>
            </w:tcBorders>
          </w:tcPr>
          <w:p w:rsidR="009979D1" w:rsidRDefault="009979D1">
            <w:pPr>
              <w:spacing w:line="276" w:lineRule="auto"/>
              <w:rPr>
                <w:lang w:eastAsia="en-US"/>
              </w:rPr>
            </w:pPr>
            <w:proofErr w:type="spellStart"/>
            <w:r>
              <w:rPr>
                <w:lang w:eastAsia="en-US"/>
              </w:rPr>
              <w:t>сп</w:t>
            </w:r>
            <w:proofErr w:type="spellEnd"/>
            <w:r>
              <w:rPr>
                <w:lang w:eastAsia="en-US"/>
              </w:rPr>
              <w:t xml:space="preserve">. </w:t>
            </w:r>
            <w:proofErr w:type="gramStart"/>
            <w:r>
              <w:rPr>
                <w:lang w:eastAsia="en-US"/>
              </w:rPr>
              <w:t>Куть-Ях</w:t>
            </w:r>
            <w:proofErr w:type="gramEnd"/>
            <w:r>
              <w:rPr>
                <w:lang w:eastAsia="en-US"/>
              </w:rPr>
              <w:t xml:space="preserve"> +ЛОУ</w:t>
            </w:r>
          </w:p>
          <w:p w:rsidR="009979D1" w:rsidRDefault="009979D1">
            <w:pPr>
              <w:spacing w:line="276" w:lineRule="auto"/>
              <w:rPr>
                <w:lang w:eastAsia="en-US"/>
              </w:rPr>
            </w:pPr>
          </w:p>
        </w:tc>
        <w:tc>
          <w:tcPr>
            <w:tcW w:w="4927" w:type="dxa"/>
            <w:tcBorders>
              <w:top w:val="single" w:sz="4" w:space="0" w:color="auto"/>
              <w:left w:val="single" w:sz="4" w:space="0" w:color="auto"/>
              <w:bottom w:val="single" w:sz="4" w:space="0" w:color="auto"/>
              <w:right w:val="single" w:sz="4" w:space="0" w:color="auto"/>
            </w:tcBorders>
            <w:hideMark/>
          </w:tcPr>
          <w:p w:rsidR="009979D1" w:rsidRDefault="009979D1">
            <w:pPr>
              <w:spacing w:line="276" w:lineRule="auto"/>
              <w:rPr>
                <w:lang w:eastAsia="en-US"/>
              </w:rPr>
            </w:pPr>
            <w:r>
              <w:rPr>
                <w:lang w:eastAsia="en-US"/>
              </w:rPr>
              <w:t>16 июля</w:t>
            </w:r>
          </w:p>
        </w:tc>
      </w:tr>
      <w:tr w:rsidR="009979D1" w:rsidTr="009979D1">
        <w:tc>
          <w:tcPr>
            <w:tcW w:w="4927" w:type="dxa"/>
            <w:tcBorders>
              <w:top w:val="single" w:sz="4" w:space="0" w:color="auto"/>
              <w:left w:val="single" w:sz="4" w:space="0" w:color="auto"/>
              <w:bottom w:val="single" w:sz="4" w:space="0" w:color="auto"/>
              <w:right w:val="single" w:sz="4" w:space="0" w:color="auto"/>
            </w:tcBorders>
          </w:tcPr>
          <w:p w:rsidR="009979D1" w:rsidRDefault="009979D1">
            <w:pPr>
              <w:spacing w:line="276" w:lineRule="auto"/>
              <w:rPr>
                <w:lang w:eastAsia="en-US"/>
              </w:rPr>
            </w:pPr>
            <w:proofErr w:type="spellStart"/>
            <w:r>
              <w:rPr>
                <w:lang w:eastAsia="en-US"/>
              </w:rPr>
              <w:t>сп</w:t>
            </w:r>
            <w:proofErr w:type="spellEnd"/>
            <w:r>
              <w:rPr>
                <w:lang w:eastAsia="en-US"/>
              </w:rPr>
              <w:t>. Сентябрьский +ЛОУ</w:t>
            </w:r>
          </w:p>
          <w:p w:rsidR="009979D1" w:rsidRDefault="009979D1">
            <w:pPr>
              <w:spacing w:line="276" w:lineRule="auto"/>
              <w:rPr>
                <w:lang w:eastAsia="en-US"/>
              </w:rPr>
            </w:pPr>
          </w:p>
        </w:tc>
        <w:tc>
          <w:tcPr>
            <w:tcW w:w="4927" w:type="dxa"/>
            <w:tcBorders>
              <w:top w:val="single" w:sz="4" w:space="0" w:color="auto"/>
              <w:left w:val="single" w:sz="4" w:space="0" w:color="auto"/>
              <w:bottom w:val="single" w:sz="4" w:space="0" w:color="auto"/>
              <w:right w:val="single" w:sz="4" w:space="0" w:color="auto"/>
            </w:tcBorders>
            <w:hideMark/>
          </w:tcPr>
          <w:p w:rsidR="009979D1" w:rsidRDefault="009979D1">
            <w:pPr>
              <w:spacing w:line="276" w:lineRule="auto"/>
              <w:rPr>
                <w:lang w:eastAsia="en-US"/>
              </w:rPr>
            </w:pPr>
            <w:r>
              <w:rPr>
                <w:lang w:eastAsia="en-US"/>
              </w:rPr>
              <w:t>25 июля</w:t>
            </w:r>
          </w:p>
        </w:tc>
      </w:tr>
      <w:tr w:rsidR="009979D1" w:rsidTr="009979D1">
        <w:tc>
          <w:tcPr>
            <w:tcW w:w="4927" w:type="dxa"/>
            <w:tcBorders>
              <w:top w:val="single" w:sz="4" w:space="0" w:color="auto"/>
              <w:left w:val="single" w:sz="4" w:space="0" w:color="auto"/>
              <w:bottom w:val="single" w:sz="4" w:space="0" w:color="auto"/>
              <w:right w:val="single" w:sz="4" w:space="0" w:color="auto"/>
            </w:tcBorders>
            <w:hideMark/>
          </w:tcPr>
          <w:p w:rsidR="009979D1" w:rsidRDefault="009979D1">
            <w:pPr>
              <w:spacing w:line="276" w:lineRule="auto"/>
              <w:rPr>
                <w:lang w:eastAsia="en-US"/>
              </w:rPr>
            </w:pPr>
            <w:proofErr w:type="spellStart"/>
            <w:r>
              <w:rPr>
                <w:lang w:eastAsia="en-US"/>
              </w:rPr>
              <w:t>сп</w:t>
            </w:r>
            <w:proofErr w:type="spellEnd"/>
            <w:r>
              <w:rPr>
                <w:lang w:eastAsia="en-US"/>
              </w:rPr>
              <w:t xml:space="preserve">. </w:t>
            </w:r>
            <w:proofErr w:type="spellStart"/>
            <w:r>
              <w:rPr>
                <w:lang w:eastAsia="en-US"/>
              </w:rPr>
              <w:t>Усть-Юган</w:t>
            </w:r>
            <w:proofErr w:type="spellEnd"/>
            <w:r>
              <w:rPr>
                <w:lang w:eastAsia="en-US"/>
              </w:rPr>
              <w:t xml:space="preserve"> +ЛОУ</w:t>
            </w:r>
          </w:p>
          <w:p w:rsidR="009979D1" w:rsidRDefault="009979D1">
            <w:pPr>
              <w:spacing w:line="276" w:lineRule="auto"/>
              <w:rPr>
                <w:lang w:eastAsia="en-US"/>
              </w:rPr>
            </w:pPr>
            <w:proofErr w:type="spellStart"/>
            <w:r>
              <w:rPr>
                <w:lang w:eastAsia="en-US"/>
              </w:rPr>
              <w:t>сп</w:t>
            </w:r>
            <w:proofErr w:type="spellEnd"/>
            <w:r>
              <w:rPr>
                <w:lang w:eastAsia="en-US"/>
              </w:rPr>
              <w:t xml:space="preserve">. Юганская-Обь </w:t>
            </w:r>
          </w:p>
        </w:tc>
        <w:tc>
          <w:tcPr>
            <w:tcW w:w="4927" w:type="dxa"/>
            <w:tcBorders>
              <w:top w:val="single" w:sz="4" w:space="0" w:color="auto"/>
              <w:left w:val="single" w:sz="4" w:space="0" w:color="auto"/>
              <w:bottom w:val="single" w:sz="4" w:space="0" w:color="auto"/>
              <w:right w:val="single" w:sz="4" w:space="0" w:color="auto"/>
            </w:tcBorders>
            <w:hideMark/>
          </w:tcPr>
          <w:p w:rsidR="009979D1" w:rsidRDefault="009979D1">
            <w:pPr>
              <w:spacing w:line="276" w:lineRule="auto"/>
              <w:rPr>
                <w:lang w:eastAsia="en-US"/>
              </w:rPr>
            </w:pPr>
            <w:r>
              <w:rPr>
                <w:lang w:eastAsia="en-US"/>
              </w:rPr>
              <w:t>21 июля</w:t>
            </w:r>
          </w:p>
        </w:tc>
      </w:tr>
      <w:tr w:rsidR="009979D1" w:rsidTr="009979D1">
        <w:tc>
          <w:tcPr>
            <w:tcW w:w="4927" w:type="dxa"/>
            <w:tcBorders>
              <w:top w:val="single" w:sz="4" w:space="0" w:color="auto"/>
              <w:left w:val="single" w:sz="4" w:space="0" w:color="auto"/>
              <w:bottom w:val="single" w:sz="4" w:space="0" w:color="auto"/>
              <w:right w:val="single" w:sz="4" w:space="0" w:color="auto"/>
            </w:tcBorders>
          </w:tcPr>
          <w:p w:rsidR="009979D1" w:rsidRDefault="009979D1">
            <w:pPr>
              <w:spacing w:line="276" w:lineRule="auto"/>
              <w:rPr>
                <w:lang w:eastAsia="en-US"/>
              </w:rPr>
            </w:pPr>
            <w:proofErr w:type="spellStart"/>
            <w:r>
              <w:rPr>
                <w:lang w:eastAsia="en-US"/>
              </w:rPr>
              <w:t>сп</w:t>
            </w:r>
            <w:proofErr w:type="spellEnd"/>
            <w:r>
              <w:rPr>
                <w:lang w:eastAsia="en-US"/>
              </w:rPr>
              <w:t xml:space="preserve">. Каркатеевы +ЛОУ </w:t>
            </w:r>
          </w:p>
          <w:p w:rsidR="009979D1" w:rsidRDefault="009979D1">
            <w:pPr>
              <w:spacing w:line="276" w:lineRule="auto"/>
              <w:rPr>
                <w:lang w:eastAsia="en-US"/>
              </w:rPr>
            </w:pPr>
          </w:p>
        </w:tc>
        <w:tc>
          <w:tcPr>
            <w:tcW w:w="4927" w:type="dxa"/>
            <w:tcBorders>
              <w:top w:val="single" w:sz="4" w:space="0" w:color="auto"/>
              <w:left w:val="single" w:sz="4" w:space="0" w:color="auto"/>
              <w:bottom w:val="single" w:sz="4" w:space="0" w:color="auto"/>
              <w:right w:val="single" w:sz="4" w:space="0" w:color="auto"/>
            </w:tcBorders>
            <w:hideMark/>
          </w:tcPr>
          <w:p w:rsidR="009979D1" w:rsidRDefault="009979D1">
            <w:pPr>
              <w:spacing w:line="276" w:lineRule="auto"/>
              <w:rPr>
                <w:lang w:eastAsia="en-US"/>
              </w:rPr>
            </w:pPr>
            <w:r>
              <w:rPr>
                <w:lang w:eastAsia="en-US"/>
              </w:rPr>
              <w:t>15 июля</w:t>
            </w:r>
          </w:p>
        </w:tc>
      </w:tr>
      <w:tr w:rsidR="009979D1" w:rsidTr="009979D1">
        <w:tc>
          <w:tcPr>
            <w:tcW w:w="4927" w:type="dxa"/>
            <w:tcBorders>
              <w:top w:val="single" w:sz="4" w:space="0" w:color="auto"/>
              <w:left w:val="single" w:sz="4" w:space="0" w:color="auto"/>
              <w:bottom w:val="single" w:sz="4" w:space="0" w:color="auto"/>
              <w:right w:val="single" w:sz="4" w:space="0" w:color="auto"/>
            </w:tcBorders>
          </w:tcPr>
          <w:p w:rsidR="009979D1" w:rsidRDefault="009979D1">
            <w:pPr>
              <w:spacing w:line="276" w:lineRule="auto"/>
              <w:rPr>
                <w:lang w:eastAsia="en-US"/>
              </w:rPr>
            </w:pPr>
            <w:proofErr w:type="spellStart"/>
            <w:r>
              <w:rPr>
                <w:lang w:eastAsia="en-US"/>
              </w:rPr>
              <w:t>сп</w:t>
            </w:r>
            <w:proofErr w:type="spellEnd"/>
            <w:r>
              <w:rPr>
                <w:lang w:eastAsia="en-US"/>
              </w:rPr>
              <w:t xml:space="preserve">. </w:t>
            </w:r>
            <w:proofErr w:type="spellStart"/>
            <w:proofErr w:type="gramStart"/>
            <w:r>
              <w:rPr>
                <w:lang w:eastAsia="en-US"/>
              </w:rPr>
              <w:t>Лемпино</w:t>
            </w:r>
            <w:proofErr w:type="spellEnd"/>
            <w:r>
              <w:rPr>
                <w:lang w:eastAsia="en-US"/>
              </w:rPr>
              <w:t xml:space="preserve">  +</w:t>
            </w:r>
            <w:proofErr w:type="gramEnd"/>
            <w:r>
              <w:rPr>
                <w:lang w:eastAsia="en-US"/>
              </w:rPr>
              <w:t>ЛОУ</w:t>
            </w:r>
          </w:p>
          <w:p w:rsidR="009979D1" w:rsidRDefault="009979D1">
            <w:pPr>
              <w:spacing w:line="276" w:lineRule="auto"/>
              <w:rPr>
                <w:lang w:eastAsia="en-US"/>
              </w:rPr>
            </w:pPr>
          </w:p>
        </w:tc>
        <w:tc>
          <w:tcPr>
            <w:tcW w:w="4927" w:type="dxa"/>
            <w:tcBorders>
              <w:top w:val="single" w:sz="4" w:space="0" w:color="auto"/>
              <w:left w:val="single" w:sz="4" w:space="0" w:color="auto"/>
              <w:bottom w:val="single" w:sz="4" w:space="0" w:color="auto"/>
              <w:right w:val="single" w:sz="4" w:space="0" w:color="auto"/>
            </w:tcBorders>
            <w:hideMark/>
          </w:tcPr>
          <w:p w:rsidR="009979D1" w:rsidRDefault="009979D1">
            <w:pPr>
              <w:spacing w:line="276" w:lineRule="auto"/>
              <w:rPr>
                <w:lang w:eastAsia="en-US"/>
              </w:rPr>
            </w:pPr>
            <w:r>
              <w:rPr>
                <w:lang w:eastAsia="en-US"/>
              </w:rPr>
              <w:t>15 июля</w:t>
            </w:r>
          </w:p>
        </w:tc>
      </w:tr>
      <w:tr w:rsidR="009979D1" w:rsidTr="009979D1">
        <w:tc>
          <w:tcPr>
            <w:tcW w:w="4927" w:type="dxa"/>
            <w:tcBorders>
              <w:top w:val="single" w:sz="4" w:space="0" w:color="auto"/>
              <w:left w:val="single" w:sz="4" w:space="0" w:color="auto"/>
              <w:bottom w:val="single" w:sz="4" w:space="0" w:color="auto"/>
              <w:right w:val="single" w:sz="4" w:space="0" w:color="auto"/>
            </w:tcBorders>
            <w:hideMark/>
          </w:tcPr>
          <w:p w:rsidR="009979D1" w:rsidRDefault="009979D1">
            <w:pPr>
              <w:spacing w:line="276" w:lineRule="auto"/>
              <w:rPr>
                <w:lang w:eastAsia="en-US"/>
              </w:rPr>
            </w:pPr>
            <w:proofErr w:type="spellStart"/>
            <w:r>
              <w:rPr>
                <w:lang w:eastAsia="en-US"/>
              </w:rPr>
              <w:t>сп</w:t>
            </w:r>
            <w:proofErr w:type="spellEnd"/>
            <w:r>
              <w:rPr>
                <w:lang w:eastAsia="en-US"/>
              </w:rPr>
              <w:t>. Сингапай +ЛОУ</w:t>
            </w:r>
          </w:p>
          <w:p w:rsidR="009979D1" w:rsidRDefault="009979D1">
            <w:pPr>
              <w:spacing w:line="276" w:lineRule="auto"/>
              <w:rPr>
                <w:lang w:eastAsia="en-US"/>
              </w:rPr>
            </w:pPr>
            <w:proofErr w:type="spellStart"/>
            <w:r>
              <w:rPr>
                <w:lang w:eastAsia="en-US"/>
              </w:rPr>
              <w:lastRenderedPageBreak/>
              <w:t>Чеускино</w:t>
            </w:r>
            <w:proofErr w:type="spellEnd"/>
            <w:r>
              <w:rPr>
                <w:lang w:eastAsia="en-US"/>
              </w:rPr>
              <w:t xml:space="preserve"> </w:t>
            </w:r>
          </w:p>
        </w:tc>
        <w:tc>
          <w:tcPr>
            <w:tcW w:w="4927" w:type="dxa"/>
            <w:tcBorders>
              <w:top w:val="single" w:sz="4" w:space="0" w:color="auto"/>
              <w:left w:val="single" w:sz="4" w:space="0" w:color="auto"/>
              <w:bottom w:val="single" w:sz="4" w:space="0" w:color="auto"/>
              <w:right w:val="single" w:sz="4" w:space="0" w:color="auto"/>
            </w:tcBorders>
            <w:hideMark/>
          </w:tcPr>
          <w:p w:rsidR="009979D1" w:rsidRDefault="009979D1">
            <w:pPr>
              <w:spacing w:line="276" w:lineRule="auto"/>
              <w:rPr>
                <w:lang w:eastAsia="en-US"/>
              </w:rPr>
            </w:pPr>
            <w:r>
              <w:rPr>
                <w:lang w:eastAsia="en-US"/>
              </w:rPr>
              <w:lastRenderedPageBreak/>
              <w:t>17 июля</w:t>
            </w:r>
          </w:p>
        </w:tc>
      </w:tr>
      <w:tr w:rsidR="009979D1" w:rsidTr="009979D1">
        <w:tc>
          <w:tcPr>
            <w:tcW w:w="4927" w:type="dxa"/>
            <w:tcBorders>
              <w:top w:val="single" w:sz="4" w:space="0" w:color="auto"/>
              <w:left w:val="single" w:sz="4" w:space="0" w:color="auto"/>
              <w:bottom w:val="single" w:sz="4" w:space="0" w:color="auto"/>
              <w:right w:val="single" w:sz="4" w:space="0" w:color="auto"/>
            </w:tcBorders>
          </w:tcPr>
          <w:p w:rsidR="009979D1" w:rsidRDefault="009979D1">
            <w:pPr>
              <w:spacing w:line="276" w:lineRule="auto"/>
              <w:rPr>
                <w:lang w:eastAsia="en-US"/>
              </w:rPr>
            </w:pPr>
            <w:r>
              <w:rPr>
                <w:lang w:eastAsia="en-US"/>
              </w:rPr>
              <w:t>База туризма и отдыха «Сказка»</w:t>
            </w:r>
          </w:p>
          <w:p w:rsidR="009979D1" w:rsidRDefault="009979D1">
            <w:pPr>
              <w:spacing w:line="276" w:lineRule="auto"/>
              <w:rPr>
                <w:lang w:eastAsia="en-US"/>
              </w:rPr>
            </w:pPr>
          </w:p>
        </w:tc>
        <w:tc>
          <w:tcPr>
            <w:tcW w:w="4927" w:type="dxa"/>
            <w:tcBorders>
              <w:top w:val="single" w:sz="4" w:space="0" w:color="auto"/>
              <w:left w:val="single" w:sz="4" w:space="0" w:color="auto"/>
              <w:bottom w:val="single" w:sz="4" w:space="0" w:color="auto"/>
              <w:right w:val="single" w:sz="4" w:space="0" w:color="auto"/>
            </w:tcBorders>
            <w:hideMark/>
          </w:tcPr>
          <w:p w:rsidR="009979D1" w:rsidRDefault="009979D1">
            <w:pPr>
              <w:spacing w:line="276" w:lineRule="auto"/>
              <w:rPr>
                <w:lang w:eastAsia="en-US"/>
              </w:rPr>
            </w:pPr>
            <w:r>
              <w:rPr>
                <w:lang w:eastAsia="en-US"/>
              </w:rPr>
              <w:t>20 июля</w:t>
            </w:r>
          </w:p>
        </w:tc>
      </w:tr>
      <w:tr w:rsidR="009979D1" w:rsidTr="009979D1">
        <w:tc>
          <w:tcPr>
            <w:tcW w:w="4927" w:type="dxa"/>
            <w:tcBorders>
              <w:top w:val="single" w:sz="4" w:space="0" w:color="auto"/>
              <w:left w:val="single" w:sz="4" w:space="0" w:color="auto"/>
              <w:bottom w:val="single" w:sz="4" w:space="0" w:color="auto"/>
              <w:right w:val="single" w:sz="4" w:space="0" w:color="auto"/>
            </w:tcBorders>
          </w:tcPr>
          <w:p w:rsidR="009979D1" w:rsidRDefault="009979D1">
            <w:pPr>
              <w:spacing w:line="276" w:lineRule="auto"/>
              <w:rPr>
                <w:lang w:eastAsia="en-US"/>
              </w:rPr>
            </w:pPr>
            <w:r>
              <w:rPr>
                <w:lang w:eastAsia="en-US"/>
              </w:rPr>
              <w:t>Санаторий «</w:t>
            </w:r>
            <w:proofErr w:type="spellStart"/>
            <w:r>
              <w:rPr>
                <w:lang w:eastAsia="en-US"/>
              </w:rPr>
              <w:t>Юган</w:t>
            </w:r>
            <w:proofErr w:type="spellEnd"/>
            <w:r>
              <w:rPr>
                <w:lang w:eastAsia="en-US"/>
              </w:rPr>
              <w:t>»</w:t>
            </w:r>
          </w:p>
          <w:p w:rsidR="009979D1" w:rsidRDefault="009979D1">
            <w:pPr>
              <w:spacing w:line="276" w:lineRule="auto"/>
              <w:rPr>
                <w:lang w:eastAsia="en-US"/>
              </w:rPr>
            </w:pPr>
          </w:p>
        </w:tc>
        <w:tc>
          <w:tcPr>
            <w:tcW w:w="4927" w:type="dxa"/>
            <w:tcBorders>
              <w:top w:val="single" w:sz="4" w:space="0" w:color="auto"/>
              <w:left w:val="single" w:sz="4" w:space="0" w:color="auto"/>
              <w:bottom w:val="single" w:sz="4" w:space="0" w:color="auto"/>
              <w:right w:val="single" w:sz="4" w:space="0" w:color="auto"/>
            </w:tcBorders>
            <w:hideMark/>
          </w:tcPr>
          <w:p w:rsidR="009979D1" w:rsidRDefault="009979D1">
            <w:pPr>
              <w:spacing w:line="276" w:lineRule="auto"/>
              <w:rPr>
                <w:lang w:eastAsia="en-US"/>
              </w:rPr>
            </w:pPr>
            <w:r>
              <w:rPr>
                <w:lang w:eastAsia="en-US"/>
              </w:rPr>
              <w:t>22 июля</w:t>
            </w:r>
          </w:p>
        </w:tc>
      </w:tr>
    </w:tbl>
    <w:p w:rsidR="009979D1" w:rsidRDefault="009979D1" w:rsidP="009979D1">
      <w:pPr>
        <w:rPr>
          <w:rFonts w:eastAsia="Times New Roman"/>
          <w:sz w:val="20"/>
          <w:szCs w:val="20"/>
        </w:rPr>
      </w:pPr>
    </w:p>
    <w:p w:rsidR="009979D1" w:rsidRDefault="009979D1" w:rsidP="00276B1D">
      <w:pPr>
        <w:pStyle w:val="a3"/>
        <w:ind w:firstLine="567"/>
        <w:jc w:val="both"/>
      </w:pPr>
      <w:bookmarkStart w:id="0" w:name="_GoBack"/>
      <w:bookmarkEnd w:id="0"/>
    </w:p>
    <w:p w:rsidR="00276B1D" w:rsidRDefault="00276B1D" w:rsidP="00276B1D">
      <w:pPr>
        <w:rPr>
          <w:rFonts w:eastAsia="Times New Roman"/>
        </w:rPr>
      </w:pPr>
      <w:r>
        <w:rPr>
          <w:rFonts w:eastAsia="Times New Roman"/>
        </w:rPr>
        <w:t> </w:t>
      </w:r>
    </w:p>
    <w:p w:rsidR="003E42EB" w:rsidRPr="00276B1D" w:rsidRDefault="003E42EB" w:rsidP="00276B1D"/>
    <w:sectPr w:rsidR="003E42EB" w:rsidRPr="00276B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ED3"/>
    <w:rsid w:val="00276B1D"/>
    <w:rsid w:val="002D5ED3"/>
    <w:rsid w:val="003E42EB"/>
    <w:rsid w:val="00997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F6866-34D2-48FF-BF4F-25A88F1B7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B1D"/>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6B1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626727">
      <w:bodyDiv w:val="1"/>
      <w:marLeft w:val="0"/>
      <w:marRight w:val="0"/>
      <w:marTop w:val="0"/>
      <w:marBottom w:val="0"/>
      <w:divBdr>
        <w:top w:val="none" w:sz="0" w:space="0" w:color="auto"/>
        <w:left w:val="none" w:sz="0" w:space="0" w:color="auto"/>
        <w:bottom w:val="none" w:sz="0" w:space="0" w:color="auto"/>
        <w:right w:val="none" w:sz="0" w:space="0" w:color="auto"/>
      </w:divBdr>
    </w:div>
    <w:div w:id="155006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626</Words>
  <Characters>3569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 Кителева</dc:creator>
  <cp:keywords/>
  <dc:description/>
  <cp:lastModifiedBy>Ольга В. Кителева</cp:lastModifiedBy>
  <cp:revision>2</cp:revision>
  <dcterms:created xsi:type="dcterms:W3CDTF">2022-07-21T05:36:00Z</dcterms:created>
  <dcterms:modified xsi:type="dcterms:W3CDTF">2022-07-21T07:25:00Z</dcterms:modified>
</cp:coreProperties>
</file>